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1765B" w14:textId="4CB13380" w:rsidR="007128AB" w:rsidRPr="00314D3E" w:rsidRDefault="007128AB" w:rsidP="00FF04A4"/>
    <w:p w14:paraId="2CE29CBD" w14:textId="77777777" w:rsidR="00A51EAF" w:rsidRPr="00314D3E" w:rsidRDefault="00A51EAF" w:rsidP="007128AB">
      <w:pPr>
        <w:pStyle w:val="uLinie"/>
      </w:pPr>
    </w:p>
    <w:bookmarkStart w:id="0" w:name="tm_untertitel"/>
    <w:bookmarkStart w:id="1" w:name="_Toc509395803"/>
    <w:bookmarkStart w:id="2" w:name="_Toc5012367"/>
    <w:bookmarkEnd w:id="0"/>
    <w:p w14:paraId="4E9CBA3F" w14:textId="798EFC20" w:rsidR="00A51EAF" w:rsidRPr="008C1503" w:rsidRDefault="009F1A89" w:rsidP="00B14716">
      <w:pPr>
        <w:pStyle w:val="Titel"/>
      </w:pPr>
      <w:sdt>
        <w:sdtPr>
          <w:alias w:val="Name"/>
          <w:tag w:val="objname"/>
          <w:id w:val="480431799"/>
          <w:placeholder>
            <w:docPart w:val="37655A3C22BF4B9DA9F62BD25F231789"/>
          </w:placeholder>
          <w:dataBinding w:prefixMappings="xmlns:f='http://schemas.fabasoft.com/folio/2007/fields'" w:xpath="/f:fields/f:record/f:field[@ref='objname']/@text" w:storeItemID="{4E8A9591-F074-446B-902F-511FF79C122F}"/>
          <w:text/>
        </w:sdtPr>
        <w:sdtEndPr/>
        <w:sdtContent>
          <w:r w:rsidR="00B14716" w:rsidRPr="008C1503">
            <w:t xml:space="preserve">IP-Netz BSA – </w:t>
          </w:r>
          <w:r w:rsidR="008C1503" w:rsidRPr="008C1503">
            <w:t>GAP-Analy</w:t>
          </w:r>
          <w:r w:rsidR="00E40B78">
            <w:t>se F4</w:t>
          </w:r>
          <w:r w:rsidR="00D129E1">
            <w:t>-GEVI</w:t>
          </w:r>
        </w:sdtContent>
      </w:sdt>
      <w:bookmarkEnd w:id="1"/>
      <w:bookmarkEnd w:id="2"/>
    </w:p>
    <w:p w14:paraId="6DA1F47A" w14:textId="77777777" w:rsidR="00A51EAF" w:rsidRPr="008C1503" w:rsidRDefault="00A51EAF" w:rsidP="007128AB">
      <w:pPr>
        <w:pStyle w:val="uLinie"/>
      </w:pPr>
    </w:p>
    <w:p w14:paraId="792CD43E" w14:textId="77777777" w:rsidR="00A51EAF" w:rsidRPr="008C1503" w:rsidRDefault="00A51EAF" w:rsidP="00325B94"/>
    <w:p w14:paraId="47D74C54" w14:textId="0E1A6876" w:rsidR="00E87A09" w:rsidRPr="008C1503" w:rsidRDefault="00E87A09" w:rsidP="00325B94"/>
    <w:p w14:paraId="29980B75" w14:textId="77777777" w:rsidR="00A51EAF" w:rsidRPr="008C1503" w:rsidRDefault="00A51EAF" w:rsidP="00325B94"/>
    <w:p w14:paraId="48FC5248" w14:textId="77777777" w:rsidR="00FD4E4B" w:rsidRPr="008C1503" w:rsidRDefault="00FD4E4B" w:rsidP="00325B94"/>
    <w:p w14:paraId="12ED78A3" w14:textId="77777777" w:rsidR="00FD4E4B" w:rsidRPr="008C1503" w:rsidRDefault="00FD4E4B" w:rsidP="00325B94"/>
    <w:p w14:paraId="3B39CEF2" w14:textId="77777777" w:rsidR="00FD4E4B" w:rsidRPr="00A5506D" w:rsidRDefault="00FD4E4B" w:rsidP="007128AB">
      <w:pPr>
        <w:pStyle w:val="Tabellentitel"/>
      </w:pPr>
      <w:r w:rsidRPr="00A5506D">
        <w:t>Impressum</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337"/>
        <w:gridCol w:w="5616"/>
      </w:tblGrid>
      <w:tr w:rsidR="00FD4E4B" w14:paraId="70042B47" w14:textId="77777777" w:rsidTr="00BE1C18">
        <w:trPr>
          <w:trHeight w:val="340"/>
        </w:trPr>
        <w:tc>
          <w:tcPr>
            <w:tcW w:w="3402" w:type="dxa"/>
            <w:shd w:val="clear" w:color="auto" w:fill="FFFF99"/>
            <w:vAlign w:val="center"/>
          </w:tcPr>
          <w:p w14:paraId="33C4E990" w14:textId="77777777" w:rsidR="00FD4E4B" w:rsidRDefault="00FD4E4B" w:rsidP="00436E0A">
            <w:pPr>
              <w:pStyle w:val="Tabelle1"/>
            </w:pPr>
            <w:r>
              <w:t>Erstelldatum / Revision</w:t>
            </w:r>
            <w:r w:rsidR="00635572">
              <w:t>s</w:t>
            </w:r>
            <w:r>
              <w:t>datum:</w:t>
            </w:r>
          </w:p>
        </w:tc>
        <w:tc>
          <w:tcPr>
            <w:tcW w:w="5701" w:type="dxa"/>
            <w:vAlign w:val="center"/>
          </w:tcPr>
          <w:p w14:paraId="24411660" w14:textId="6611DE08" w:rsidR="00FD4E4B" w:rsidRDefault="001070A5" w:rsidP="00436E0A">
            <w:pPr>
              <w:pStyle w:val="Tabelle1"/>
              <w:rPr>
                <w:noProof/>
              </w:rPr>
            </w:pPr>
            <w:r>
              <w:rPr>
                <w:noProof/>
              </w:rPr>
              <w:t>01</w:t>
            </w:r>
            <w:r w:rsidR="00F37882">
              <w:rPr>
                <w:noProof/>
              </w:rPr>
              <w:t>.</w:t>
            </w:r>
            <w:r>
              <w:rPr>
                <w:noProof/>
              </w:rPr>
              <w:t>0</w:t>
            </w:r>
            <w:r w:rsidR="00DF15C5">
              <w:rPr>
                <w:noProof/>
              </w:rPr>
              <w:t>4</w:t>
            </w:r>
            <w:r w:rsidR="008C1503">
              <w:rPr>
                <w:noProof/>
              </w:rPr>
              <w:t>.201</w:t>
            </w:r>
            <w:r>
              <w:rPr>
                <w:noProof/>
              </w:rPr>
              <w:t>9</w:t>
            </w:r>
          </w:p>
        </w:tc>
      </w:tr>
      <w:tr w:rsidR="00FD4E4B" w:rsidRPr="009E0F39" w14:paraId="258DCF7B" w14:textId="77777777" w:rsidTr="00BE1C18">
        <w:trPr>
          <w:trHeight w:val="340"/>
        </w:trPr>
        <w:tc>
          <w:tcPr>
            <w:tcW w:w="3402" w:type="dxa"/>
            <w:shd w:val="clear" w:color="auto" w:fill="FFFF99"/>
            <w:vAlign w:val="center"/>
          </w:tcPr>
          <w:p w14:paraId="6AFD2ACB" w14:textId="77777777" w:rsidR="00FD4E4B" w:rsidRDefault="00FD4E4B" w:rsidP="00436E0A">
            <w:pPr>
              <w:pStyle w:val="Tabelle1"/>
            </w:pPr>
            <w:r>
              <w:t>Ersteller/in:</w:t>
            </w:r>
          </w:p>
        </w:tc>
        <w:tc>
          <w:tcPr>
            <w:tcW w:w="5701" w:type="dxa"/>
            <w:vAlign w:val="center"/>
          </w:tcPr>
          <w:p w14:paraId="0D5F8C16" w14:textId="34158CC2" w:rsidR="00FD4E4B" w:rsidRPr="009E0F39" w:rsidRDefault="008C1503" w:rsidP="00436E0A">
            <w:pPr>
              <w:pStyle w:val="Tabelle1"/>
            </w:pPr>
            <w:r>
              <w:t>Daniel Gähwiler, Patrick Gerber</w:t>
            </w:r>
          </w:p>
        </w:tc>
      </w:tr>
      <w:tr w:rsidR="00FD4E4B" w14:paraId="599E2480" w14:textId="77777777" w:rsidTr="00BE1C18">
        <w:trPr>
          <w:trHeight w:val="340"/>
        </w:trPr>
        <w:tc>
          <w:tcPr>
            <w:tcW w:w="3402" w:type="dxa"/>
            <w:shd w:val="clear" w:color="auto" w:fill="FFFF99"/>
            <w:vAlign w:val="center"/>
          </w:tcPr>
          <w:p w14:paraId="4C5D70F5" w14:textId="77777777" w:rsidR="00FD4E4B" w:rsidRDefault="00FD4E4B" w:rsidP="00436E0A">
            <w:pPr>
              <w:pStyle w:val="Tabelle1"/>
            </w:pPr>
            <w:r>
              <w:t>Verzeichnis / Dateiname:</w:t>
            </w:r>
          </w:p>
        </w:tc>
        <w:tc>
          <w:tcPr>
            <w:tcW w:w="5701" w:type="dxa"/>
            <w:vAlign w:val="center"/>
          </w:tcPr>
          <w:p w14:paraId="37C34796" w14:textId="7D8B88F3" w:rsidR="00FD4E4B" w:rsidRDefault="00567271" w:rsidP="00436E0A">
            <w:pPr>
              <w:pStyle w:val="Tabelle1"/>
            </w:pPr>
            <w:r>
              <w:rPr>
                <w:noProof/>
              </w:rPr>
              <w:fldChar w:fldCharType="begin"/>
            </w:r>
            <w:r>
              <w:rPr>
                <w:noProof/>
              </w:rPr>
              <w:instrText xml:space="preserve"> FILENAME   \* MERGEFORMAT </w:instrText>
            </w:r>
            <w:r>
              <w:rPr>
                <w:noProof/>
              </w:rPr>
              <w:fldChar w:fldCharType="separate"/>
            </w:r>
            <w:r w:rsidR="00DF15C5">
              <w:rPr>
                <w:noProof/>
              </w:rPr>
              <w:t>2019-03-01_IPNetzBSA_GAP-Analyse_F4-GEVI_v1.1.docx</w:t>
            </w:r>
            <w:r>
              <w:rPr>
                <w:noProof/>
              </w:rPr>
              <w:fldChar w:fldCharType="end"/>
            </w:r>
          </w:p>
        </w:tc>
      </w:tr>
      <w:tr w:rsidR="00FD4E4B" w14:paraId="515EDE40" w14:textId="77777777" w:rsidTr="00BE1C18">
        <w:trPr>
          <w:trHeight w:val="340"/>
        </w:trPr>
        <w:tc>
          <w:tcPr>
            <w:tcW w:w="3402" w:type="dxa"/>
            <w:shd w:val="clear" w:color="auto" w:fill="FFFF99"/>
            <w:vAlign w:val="center"/>
          </w:tcPr>
          <w:p w14:paraId="22EB28A1" w14:textId="77777777" w:rsidR="00FD4E4B" w:rsidRDefault="00FD4E4B" w:rsidP="00436E0A">
            <w:pPr>
              <w:pStyle w:val="Tabelle1"/>
            </w:pPr>
            <w:r>
              <w:t>Anzahl</w:t>
            </w:r>
            <w:r w:rsidR="00635572">
              <w:t xml:space="preserve"> S</w:t>
            </w:r>
            <w:r>
              <w:t>eiten:</w:t>
            </w:r>
          </w:p>
        </w:tc>
        <w:tc>
          <w:tcPr>
            <w:tcW w:w="5701" w:type="dxa"/>
            <w:vAlign w:val="center"/>
          </w:tcPr>
          <w:p w14:paraId="32827212" w14:textId="773CCEA6" w:rsidR="00FD4E4B" w:rsidRDefault="00FD4E4B" w:rsidP="00436E0A">
            <w:pPr>
              <w:pStyle w:val="Tabelle1"/>
            </w:pPr>
          </w:p>
        </w:tc>
      </w:tr>
      <w:tr w:rsidR="00FD4E4B" w14:paraId="1579F235" w14:textId="77777777" w:rsidTr="00BE1C18">
        <w:trPr>
          <w:trHeight w:val="340"/>
        </w:trPr>
        <w:tc>
          <w:tcPr>
            <w:tcW w:w="3402" w:type="dxa"/>
            <w:shd w:val="clear" w:color="auto" w:fill="FFFF99"/>
            <w:vAlign w:val="center"/>
          </w:tcPr>
          <w:p w14:paraId="3F81228E" w14:textId="77777777" w:rsidR="00FD4E4B" w:rsidRDefault="00FD4E4B" w:rsidP="00436E0A">
            <w:pPr>
              <w:pStyle w:val="Tabelle1"/>
            </w:pPr>
            <w:r>
              <w:t>Genehmigt am:</w:t>
            </w:r>
          </w:p>
        </w:tc>
        <w:tc>
          <w:tcPr>
            <w:tcW w:w="5701" w:type="dxa"/>
            <w:vAlign w:val="center"/>
          </w:tcPr>
          <w:p w14:paraId="58176B3D" w14:textId="5F79CDCB" w:rsidR="00FD4E4B" w:rsidRDefault="001070A5" w:rsidP="00436E0A">
            <w:pPr>
              <w:pStyle w:val="Tabelle1"/>
            </w:pPr>
            <w:r>
              <w:t>01.0</w:t>
            </w:r>
            <w:r w:rsidR="00DF15C5">
              <w:t>4</w:t>
            </w:r>
            <w:r>
              <w:t>.2019</w:t>
            </w:r>
          </w:p>
        </w:tc>
      </w:tr>
      <w:tr w:rsidR="00FD4E4B" w14:paraId="429335FC" w14:textId="77777777" w:rsidTr="00BE1C18">
        <w:trPr>
          <w:trHeight w:val="340"/>
        </w:trPr>
        <w:tc>
          <w:tcPr>
            <w:tcW w:w="3402" w:type="dxa"/>
            <w:shd w:val="clear" w:color="auto" w:fill="FFFF99"/>
            <w:vAlign w:val="center"/>
          </w:tcPr>
          <w:p w14:paraId="024D9614" w14:textId="77777777" w:rsidR="00FD4E4B" w:rsidRDefault="00FD4E4B" w:rsidP="00436E0A">
            <w:pPr>
              <w:pStyle w:val="Tabelle1"/>
            </w:pPr>
            <w:r>
              <w:t>Genehmigt von:</w:t>
            </w:r>
          </w:p>
        </w:tc>
        <w:tc>
          <w:tcPr>
            <w:tcW w:w="5701" w:type="dxa"/>
            <w:vAlign w:val="center"/>
          </w:tcPr>
          <w:p w14:paraId="758320EE" w14:textId="753BDB01" w:rsidR="00FD4E4B" w:rsidRDefault="008C1503" w:rsidP="00436E0A">
            <w:pPr>
              <w:pStyle w:val="Tabelle1"/>
            </w:pPr>
            <w:r>
              <w:t xml:space="preserve">Jean-Paul </w:t>
            </w:r>
            <w:proofErr w:type="spellStart"/>
            <w:r>
              <w:t>Schnetz</w:t>
            </w:r>
            <w:proofErr w:type="spellEnd"/>
          </w:p>
        </w:tc>
      </w:tr>
    </w:tbl>
    <w:p w14:paraId="16B78AD3" w14:textId="77777777" w:rsidR="00957515" w:rsidRDefault="00957515" w:rsidP="007128AB">
      <w:pPr>
        <w:pStyle w:val="Tabellentitel"/>
      </w:pPr>
    </w:p>
    <w:p w14:paraId="248AE821" w14:textId="77777777" w:rsidR="00FD4E4B" w:rsidRPr="007128AB" w:rsidRDefault="00FD4E4B" w:rsidP="007128AB">
      <w:pPr>
        <w:pStyle w:val="Tabellentitel"/>
      </w:pPr>
      <w:r w:rsidRPr="007128AB">
        <w:t>Änderungsverzeichnis</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05"/>
        <w:gridCol w:w="1318"/>
        <w:gridCol w:w="1105"/>
        <w:gridCol w:w="5425"/>
      </w:tblGrid>
      <w:tr w:rsidR="00FD4E4B" w:rsidRPr="00BE1C18" w14:paraId="29BAEE63" w14:textId="77777777" w:rsidTr="001070A5">
        <w:trPr>
          <w:trHeight w:val="340"/>
        </w:trPr>
        <w:tc>
          <w:tcPr>
            <w:tcW w:w="1105" w:type="dxa"/>
            <w:shd w:val="clear" w:color="auto" w:fill="FFFF99"/>
            <w:vAlign w:val="center"/>
          </w:tcPr>
          <w:p w14:paraId="7FF7FCD2" w14:textId="77777777" w:rsidR="00FD4E4B" w:rsidRPr="00436E0A" w:rsidRDefault="00FD4E4B" w:rsidP="00436E0A">
            <w:pPr>
              <w:pStyle w:val="Tabelle1"/>
            </w:pPr>
            <w:r w:rsidRPr="00436E0A">
              <w:t>Version</w:t>
            </w:r>
          </w:p>
        </w:tc>
        <w:tc>
          <w:tcPr>
            <w:tcW w:w="1318" w:type="dxa"/>
            <w:shd w:val="clear" w:color="auto" w:fill="FFFF99"/>
            <w:vAlign w:val="center"/>
          </w:tcPr>
          <w:p w14:paraId="67AB0563" w14:textId="77777777" w:rsidR="00FD4E4B" w:rsidRPr="00436E0A" w:rsidRDefault="00FD4E4B" w:rsidP="00436E0A">
            <w:pPr>
              <w:pStyle w:val="Tabelle1"/>
            </w:pPr>
            <w:r w:rsidRPr="00436E0A">
              <w:t>Datum</w:t>
            </w:r>
          </w:p>
        </w:tc>
        <w:tc>
          <w:tcPr>
            <w:tcW w:w="1105" w:type="dxa"/>
            <w:shd w:val="clear" w:color="auto" w:fill="FFFF99"/>
            <w:vAlign w:val="center"/>
          </w:tcPr>
          <w:p w14:paraId="26FAA5F8" w14:textId="77777777" w:rsidR="00FD4E4B" w:rsidRPr="00436E0A" w:rsidRDefault="00FD4E4B" w:rsidP="00436E0A">
            <w:pPr>
              <w:pStyle w:val="Tabelle1"/>
            </w:pPr>
            <w:r w:rsidRPr="00436E0A">
              <w:t>Ersteller</w:t>
            </w:r>
          </w:p>
        </w:tc>
        <w:tc>
          <w:tcPr>
            <w:tcW w:w="5425" w:type="dxa"/>
            <w:shd w:val="clear" w:color="auto" w:fill="FFFF99"/>
            <w:vAlign w:val="center"/>
          </w:tcPr>
          <w:p w14:paraId="78BDF05C" w14:textId="77777777" w:rsidR="00FD4E4B" w:rsidRPr="00436E0A" w:rsidRDefault="00FD4E4B" w:rsidP="00436E0A">
            <w:pPr>
              <w:pStyle w:val="Tabelle1"/>
            </w:pPr>
            <w:r w:rsidRPr="00436E0A">
              <w:t>Bemerkungen</w:t>
            </w:r>
          </w:p>
        </w:tc>
      </w:tr>
      <w:tr w:rsidR="00FB48C4" w14:paraId="343C31AF" w14:textId="77777777" w:rsidTr="001070A5">
        <w:trPr>
          <w:trHeight w:val="340"/>
        </w:trPr>
        <w:tc>
          <w:tcPr>
            <w:tcW w:w="1105" w:type="dxa"/>
            <w:shd w:val="clear" w:color="auto" w:fill="auto"/>
            <w:vAlign w:val="center"/>
          </w:tcPr>
          <w:p w14:paraId="03581446" w14:textId="09BFA53D" w:rsidR="00FB48C4" w:rsidRPr="00436E0A" w:rsidRDefault="00FB48C4" w:rsidP="00436E0A">
            <w:pPr>
              <w:pStyle w:val="Tabelle1"/>
            </w:pPr>
            <w:r w:rsidRPr="00436E0A">
              <w:t>0.</w:t>
            </w:r>
            <w:r w:rsidR="008C1503">
              <w:t>8</w:t>
            </w:r>
          </w:p>
        </w:tc>
        <w:tc>
          <w:tcPr>
            <w:tcW w:w="1318" w:type="dxa"/>
            <w:shd w:val="clear" w:color="auto" w:fill="auto"/>
            <w:vAlign w:val="center"/>
          </w:tcPr>
          <w:p w14:paraId="650E7FC5" w14:textId="4D398D18" w:rsidR="00FB48C4" w:rsidRPr="00436E0A" w:rsidRDefault="00CD1F62" w:rsidP="00436E0A">
            <w:pPr>
              <w:pStyle w:val="Tabelle1"/>
            </w:pPr>
            <w:r>
              <w:t>19</w:t>
            </w:r>
            <w:r w:rsidR="00D129E1">
              <w:t>.12</w:t>
            </w:r>
            <w:r w:rsidR="008C1503">
              <w:t>.2018</w:t>
            </w:r>
          </w:p>
        </w:tc>
        <w:tc>
          <w:tcPr>
            <w:tcW w:w="1105" w:type="dxa"/>
            <w:shd w:val="clear" w:color="auto" w:fill="auto"/>
            <w:vAlign w:val="center"/>
          </w:tcPr>
          <w:p w14:paraId="78488733" w14:textId="7C80C20A" w:rsidR="00FB48C4" w:rsidRPr="00436E0A" w:rsidRDefault="008C1503" w:rsidP="00436E0A">
            <w:pPr>
              <w:pStyle w:val="Tabelle1"/>
            </w:pPr>
            <w:r>
              <w:t>Ga</w:t>
            </w:r>
          </w:p>
        </w:tc>
        <w:tc>
          <w:tcPr>
            <w:tcW w:w="5425" w:type="dxa"/>
            <w:vAlign w:val="center"/>
          </w:tcPr>
          <w:p w14:paraId="1177992E" w14:textId="600FB29B" w:rsidR="00FB48C4" w:rsidRPr="00436E0A" w:rsidRDefault="006C211D" w:rsidP="00D21588">
            <w:pPr>
              <w:pStyle w:val="Tabelle1"/>
            </w:pPr>
            <w:r>
              <w:t>Entwurf</w:t>
            </w:r>
            <w:r w:rsidR="00F37882">
              <w:t xml:space="preserve"> nach der Besprechung mit F</w:t>
            </w:r>
            <w:r w:rsidR="00305C52">
              <w:t>4</w:t>
            </w:r>
            <w:r w:rsidR="00CD1F62">
              <w:t xml:space="preserve"> und den Planern / Fachunterstützung GEVI</w:t>
            </w:r>
          </w:p>
        </w:tc>
      </w:tr>
      <w:tr w:rsidR="001070A5" w14:paraId="48D8B8D4" w14:textId="77777777" w:rsidTr="001070A5">
        <w:trPr>
          <w:trHeight w:val="340"/>
        </w:trPr>
        <w:tc>
          <w:tcPr>
            <w:tcW w:w="1105" w:type="dxa"/>
            <w:shd w:val="clear" w:color="auto" w:fill="auto"/>
            <w:vAlign w:val="center"/>
          </w:tcPr>
          <w:p w14:paraId="044AD45B" w14:textId="2C45218A" w:rsidR="001070A5" w:rsidRPr="00436E0A" w:rsidRDefault="001070A5" w:rsidP="001070A5">
            <w:pPr>
              <w:pStyle w:val="Tabelle1"/>
            </w:pPr>
            <w:r>
              <w:t>1.0</w:t>
            </w:r>
          </w:p>
        </w:tc>
        <w:tc>
          <w:tcPr>
            <w:tcW w:w="1318" w:type="dxa"/>
            <w:shd w:val="clear" w:color="auto" w:fill="auto"/>
            <w:vAlign w:val="center"/>
          </w:tcPr>
          <w:p w14:paraId="45C14900" w14:textId="732479CE" w:rsidR="001070A5" w:rsidRPr="00436E0A" w:rsidRDefault="001070A5" w:rsidP="001070A5">
            <w:pPr>
              <w:pStyle w:val="Tabelle1"/>
            </w:pPr>
            <w:r>
              <w:t>01.03.2019</w:t>
            </w:r>
          </w:p>
        </w:tc>
        <w:tc>
          <w:tcPr>
            <w:tcW w:w="1105" w:type="dxa"/>
            <w:shd w:val="clear" w:color="auto" w:fill="auto"/>
            <w:vAlign w:val="center"/>
          </w:tcPr>
          <w:p w14:paraId="231A69B5" w14:textId="5961C966" w:rsidR="001070A5" w:rsidRPr="00436E0A" w:rsidRDefault="001070A5" w:rsidP="001070A5">
            <w:pPr>
              <w:pStyle w:val="Tabelle1"/>
            </w:pPr>
            <w:r>
              <w:t>Ga</w:t>
            </w:r>
          </w:p>
        </w:tc>
        <w:tc>
          <w:tcPr>
            <w:tcW w:w="5425" w:type="dxa"/>
            <w:vAlign w:val="center"/>
          </w:tcPr>
          <w:p w14:paraId="4755FD06" w14:textId="177827BF" w:rsidR="001070A5" w:rsidRPr="00436E0A" w:rsidRDefault="001070A5" w:rsidP="001070A5">
            <w:pPr>
              <w:pStyle w:val="Tabelle1"/>
            </w:pPr>
            <w:r>
              <w:t>Finale Version nach Feedback Filiale/GE</w:t>
            </w:r>
          </w:p>
        </w:tc>
      </w:tr>
      <w:tr w:rsidR="001070A5" w14:paraId="5BC494F0" w14:textId="77777777" w:rsidTr="001070A5">
        <w:trPr>
          <w:trHeight w:val="340"/>
        </w:trPr>
        <w:tc>
          <w:tcPr>
            <w:tcW w:w="1105" w:type="dxa"/>
            <w:shd w:val="clear" w:color="auto" w:fill="auto"/>
            <w:vAlign w:val="center"/>
          </w:tcPr>
          <w:p w14:paraId="68FEBCA5" w14:textId="31AD7C9E" w:rsidR="001070A5" w:rsidRPr="00436E0A" w:rsidRDefault="00DF15C5" w:rsidP="001070A5">
            <w:pPr>
              <w:pStyle w:val="Tabelle1"/>
            </w:pPr>
            <w:r>
              <w:t>1.1</w:t>
            </w:r>
          </w:p>
        </w:tc>
        <w:tc>
          <w:tcPr>
            <w:tcW w:w="1318" w:type="dxa"/>
            <w:shd w:val="clear" w:color="auto" w:fill="auto"/>
            <w:vAlign w:val="center"/>
          </w:tcPr>
          <w:p w14:paraId="0F980134" w14:textId="5A626FB9" w:rsidR="001070A5" w:rsidRPr="00436E0A" w:rsidRDefault="00DF15C5" w:rsidP="001070A5">
            <w:pPr>
              <w:pStyle w:val="Tabelle1"/>
            </w:pPr>
            <w:r>
              <w:t>01.04.2019</w:t>
            </w:r>
          </w:p>
        </w:tc>
        <w:tc>
          <w:tcPr>
            <w:tcW w:w="1105" w:type="dxa"/>
            <w:shd w:val="clear" w:color="auto" w:fill="auto"/>
            <w:vAlign w:val="center"/>
          </w:tcPr>
          <w:p w14:paraId="5572D3A6" w14:textId="73EB3FBE" w:rsidR="001070A5" w:rsidRPr="00436E0A" w:rsidRDefault="00DF15C5" w:rsidP="001070A5">
            <w:pPr>
              <w:pStyle w:val="Tabelle1"/>
            </w:pPr>
            <w:r>
              <w:t>Ga</w:t>
            </w:r>
          </w:p>
        </w:tc>
        <w:tc>
          <w:tcPr>
            <w:tcW w:w="5425" w:type="dxa"/>
            <w:vAlign w:val="center"/>
          </w:tcPr>
          <w:p w14:paraId="312E6424" w14:textId="0D3F192E" w:rsidR="001070A5" w:rsidRPr="00436E0A" w:rsidRDefault="00DF15C5" w:rsidP="001070A5">
            <w:pPr>
              <w:pStyle w:val="Tabelle1"/>
            </w:pPr>
            <w:r>
              <w:t>Kommentare aufgrund Rückmeldung F4 eingefügt</w:t>
            </w:r>
          </w:p>
        </w:tc>
      </w:tr>
      <w:tr w:rsidR="001070A5" w14:paraId="6B14BF31" w14:textId="77777777" w:rsidTr="001070A5">
        <w:trPr>
          <w:trHeight w:val="340"/>
        </w:trPr>
        <w:tc>
          <w:tcPr>
            <w:tcW w:w="1105" w:type="dxa"/>
            <w:shd w:val="clear" w:color="auto" w:fill="auto"/>
            <w:vAlign w:val="center"/>
          </w:tcPr>
          <w:p w14:paraId="20E12D74" w14:textId="36E8E212" w:rsidR="001070A5" w:rsidRDefault="001070A5" w:rsidP="001070A5">
            <w:pPr>
              <w:pStyle w:val="Tabelle1"/>
            </w:pPr>
          </w:p>
        </w:tc>
        <w:tc>
          <w:tcPr>
            <w:tcW w:w="1318" w:type="dxa"/>
            <w:shd w:val="clear" w:color="auto" w:fill="auto"/>
            <w:vAlign w:val="center"/>
          </w:tcPr>
          <w:p w14:paraId="7999901B" w14:textId="1B12AFA4" w:rsidR="001070A5" w:rsidRDefault="001070A5" w:rsidP="001070A5">
            <w:pPr>
              <w:pStyle w:val="Tabelle1"/>
            </w:pPr>
          </w:p>
        </w:tc>
        <w:tc>
          <w:tcPr>
            <w:tcW w:w="1105" w:type="dxa"/>
            <w:shd w:val="clear" w:color="auto" w:fill="auto"/>
            <w:vAlign w:val="center"/>
          </w:tcPr>
          <w:p w14:paraId="133A5B44" w14:textId="46D601DF" w:rsidR="001070A5" w:rsidRDefault="001070A5" w:rsidP="001070A5">
            <w:pPr>
              <w:pStyle w:val="Tabelle1"/>
            </w:pPr>
          </w:p>
        </w:tc>
        <w:tc>
          <w:tcPr>
            <w:tcW w:w="5425" w:type="dxa"/>
            <w:vAlign w:val="center"/>
          </w:tcPr>
          <w:p w14:paraId="40CBF221" w14:textId="151AF92D" w:rsidR="001070A5" w:rsidRDefault="001070A5" w:rsidP="001070A5">
            <w:pPr>
              <w:pStyle w:val="Tabelle1"/>
            </w:pPr>
          </w:p>
        </w:tc>
      </w:tr>
    </w:tbl>
    <w:p w14:paraId="1649F3A9" w14:textId="60E11C63" w:rsidR="00FD4E4B" w:rsidRDefault="00FD4E4B" w:rsidP="00325B94"/>
    <w:p w14:paraId="2E1554FD" w14:textId="77777777" w:rsidR="00FD4E4B" w:rsidRDefault="00FD4E4B" w:rsidP="00325B94">
      <w:r>
        <w:br w:type="page"/>
      </w:r>
    </w:p>
    <w:sdt>
      <w:sdtPr>
        <w:rPr>
          <w:rFonts w:ascii="Arial" w:eastAsia="Times New Roman" w:hAnsi="Arial" w:cs="Times New Roman"/>
          <w:color w:val="auto"/>
          <w:sz w:val="20"/>
          <w:szCs w:val="20"/>
          <w:lang w:val="de-DE"/>
        </w:rPr>
        <w:id w:val="-434448904"/>
        <w:docPartObj>
          <w:docPartGallery w:val="Table of Contents"/>
          <w:docPartUnique/>
        </w:docPartObj>
      </w:sdtPr>
      <w:sdtEndPr>
        <w:rPr>
          <w:sz w:val="22"/>
          <w:lang w:val="de-CH"/>
        </w:rPr>
      </w:sdtEndPr>
      <w:sdtContent>
        <w:p w14:paraId="17462CC4" w14:textId="42F6043E" w:rsidR="002F34F4" w:rsidRPr="005F035F" w:rsidRDefault="002F34F4">
          <w:pPr>
            <w:pStyle w:val="Inhaltsverzeichnisberschrift"/>
            <w:rPr>
              <w:rFonts w:ascii="Arial" w:hAnsi="Arial" w:cs="Arial"/>
              <w:color w:val="000000" w:themeColor="text1"/>
            </w:rPr>
          </w:pPr>
          <w:r w:rsidRPr="005F035F">
            <w:rPr>
              <w:rFonts w:ascii="Arial" w:hAnsi="Arial" w:cs="Arial"/>
              <w:color w:val="000000" w:themeColor="text1"/>
              <w:lang w:val="de-DE"/>
            </w:rPr>
            <w:t>Inhaltsverzeichnis</w:t>
          </w:r>
        </w:p>
        <w:p w14:paraId="132D8D84" w14:textId="37288FAC" w:rsidR="009F1A89" w:rsidRDefault="002F34F4">
          <w:pPr>
            <w:pStyle w:val="Verzeichnis1"/>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5012367" w:history="1">
            <w:r w:rsidR="009F1A89" w:rsidRPr="00620992">
              <w:rPr>
                <w:rStyle w:val="Hyperlink"/>
                <w:noProof/>
              </w:rPr>
              <w:t>IP-Netz BSA – GAP-Analyse F4-GEVI</w:t>
            </w:r>
            <w:r w:rsidR="009F1A89">
              <w:rPr>
                <w:noProof/>
                <w:webHidden/>
              </w:rPr>
              <w:tab/>
            </w:r>
            <w:r w:rsidR="009F1A89">
              <w:rPr>
                <w:noProof/>
                <w:webHidden/>
              </w:rPr>
              <w:fldChar w:fldCharType="begin"/>
            </w:r>
            <w:r w:rsidR="009F1A89">
              <w:rPr>
                <w:noProof/>
                <w:webHidden/>
              </w:rPr>
              <w:instrText xml:space="preserve"> PAGEREF _Toc5012367 \h </w:instrText>
            </w:r>
            <w:r w:rsidR="009F1A89">
              <w:rPr>
                <w:noProof/>
                <w:webHidden/>
              </w:rPr>
            </w:r>
            <w:r w:rsidR="009F1A89">
              <w:rPr>
                <w:noProof/>
                <w:webHidden/>
              </w:rPr>
              <w:fldChar w:fldCharType="separate"/>
            </w:r>
            <w:r w:rsidR="009F1A89">
              <w:rPr>
                <w:noProof/>
                <w:webHidden/>
              </w:rPr>
              <w:t>1</w:t>
            </w:r>
            <w:r w:rsidR="009F1A89">
              <w:rPr>
                <w:noProof/>
                <w:webHidden/>
              </w:rPr>
              <w:fldChar w:fldCharType="end"/>
            </w:r>
          </w:hyperlink>
        </w:p>
        <w:p w14:paraId="559AB900" w14:textId="11B1C065" w:rsidR="009F1A89" w:rsidRDefault="009F1A89">
          <w:pPr>
            <w:pStyle w:val="Verzeichnis1"/>
            <w:tabs>
              <w:tab w:val="left" w:pos="600"/>
            </w:tabs>
            <w:rPr>
              <w:rFonts w:asciiTheme="minorHAnsi" w:eastAsiaTheme="minorEastAsia" w:hAnsiTheme="minorHAnsi" w:cstheme="minorBidi"/>
              <w:noProof/>
              <w:szCs w:val="22"/>
            </w:rPr>
          </w:pPr>
          <w:hyperlink w:anchor="_Toc5012368" w:history="1">
            <w:r w:rsidRPr="00620992">
              <w:rPr>
                <w:rStyle w:val="Hyperlink"/>
                <w:noProof/>
              </w:rPr>
              <w:t>1.</w:t>
            </w:r>
            <w:r>
              <w:rPr>
                <w:rFonts w:asciiTheme="minorHAnsi" w:eastAsiaTheme="minorEastAsia" w:hAnsiTheme="minorHAnsi" w:cstheme="minorBidi"/>
                <w:noProof/>
                <w:szCs w:val="22"/>
              </w:rPr>
              <w:tab/>
            </w:r>
            <w:r w:rsidRPr="00620992">
              <w:rPr>
                <w:rStyle w:val="Hyperlink"/>
                <w:noProof/>
              </w:rPr>
              <w:t>Einleitung</w:t>
            </w:r>
            <w:r>
              <w:rPr>
                <w:noProof/>
                <w:webHidden/>
              </w:rPr>
              <w:tab/>
            </w:r>
            <w:r>
              <w:rPr>
                <w:noProof/>
                <w:webHidden/>
              </w:rPr>
              <w:fldChar w:fldCharType="begin"/>
            </w:r>
            <w:r>
              <w:rPr>
                <w:noProof/>
                <w:webHidden/>
              </w:rPr>
              <w:instrText xml:space="preserve"> PAGEREF _Toc5012368 \h </w:instrText>
            </w:r>
            <w:r>
              <w:rPr>
                <w:noProof/>
                <w:webHidden/>
              </w:rPr>
            </w:r>
            <w:r>
              <w:rPr>
                <w:noProof/>
                <w:webHidden/>
              </w:rPr>
              <w:fldChar w:fldCharType="separate"/>
            </w:r>
            <w:r>
              <w:rPr>
                <w:noProof/>
                <w:webHidden/>
              </w:rPr>
              <w:t>3</w:t>
            </w:r>
            <w:r>
              <w:rPr>
                <w:noProof/>
                <w:webHidden/>
              </w:rPr>
              <w:fldChar w:fldCharType="end"/>
            </w:r>
          </w:hyperlink>
        </w:p>
        <w:p w14:paraId="2BB809BF" w14:textId="43BE837F" w:rsidR="009F1A89" w:rsidRDefault="009F1A89">
          <w:pPr>
            <w:pStyle w:val="Verzeichnis2"/>
            <w:tabs>
              <w:tab w:val="left" w:pos="880"/>
              <w:tab w:val="right" w:pos="9061"/>
            </w:tabs>
            <w:rPr>
              <w:rFonts w:asciiTheme="minorHAnsi" w:eastAsiaTheme="minorEastAsia" w:hAnsiTheme="minorHAnsi" w:cstheme="minorBidi"/>
              <w:noProof/>
              <w:szCs w:val="22"/>
            </w:rPr>
          </w:pPr>
          <w:hyperlink w:anchor="_Toc5012369" w:history="1">
            <w:r w:rsidRPr="00620992">
              <w:rPr>
                <w:rStyle w:val="Hyperlink"/>
                <w:noProof/>
              </w:rPr>
              <w:t>1.1.</w:t>
            </w:r>
            <w:r>
              <w:rPr>
                <w:rFonts w:asciiTheme="minorHAnsi" w:eastAsiaTheme="minorEastAsia" w:hAnsiTheme="minorHAnsi" w:cstheme="minorBidi"/>
                <w:noProof/>
                <w:szCs w:val="22"/>
              </w:rPr>
              <w:tab/>
            </w:r>
            <w:r w:rsidRPr="00620992">
              <w:rPr>
                <w:rStyle w:val="Hyperlink"/>
                <w:noProof/>
              </w:rPr>
              <w:t>Ziel und Zweck des Dokumentes</w:t>
            </w:r>
            <w:r>
              <w:rPr>
                <w:noProof/>
                <w:webHidden/>
              </w:rPr>
              <w:tab/>
            </w:r>
            <w:r>
              <w:rPr>
                <w:noProof/>
                <w:webHidden/>
              </w:rPr>
              <w:fldChar w:fldCharType="begin"/>
            </w:r>
            <w:r>
              <w:rPr>
                <w:noProof/>
                <w:webHidden/>
              </w:rPr>
              <w:instrText xml:space="preserve"> PAGEREF _Toc5012369 \h </w:instrText>
            </w:r>
            <w:r>
              <w:rPr>
                <w:noProof/>
                <w:webHidden/>
              </w:rPr>
            </w:r>
            <w:r>
              <w:rPr>
                <w:noProof/>
                <w:webHidden/>
              </w:rPr>
              <w:fldChar w:fldCharType="separate"/>
            </w:r>
            <w:r>
              <w:rPr>
                <w:noProof/>
                <w:webHidden/>
              </w:rPr>
              <w:t>3</w:t>
            </w:r>
            <w:r>
              <w:rPr>
                <w:noProof/>
                <w:webHidden/>
              </w:rPr>
              <w:fldChar w:fldCharType="end"/>
            </w:r>
          </w:hyperlink>
        </w:p>
        <w:p w14:paraId="4E5AA892" w14:textId="4EB415E3" w:rsidR="009F1A89" w:rsidRDefault="009F1A89">
          <w:pPr>
            <w:pStyle w:val="Verzeichnis2"/>
            <w:tabs>
              <w:tab w:val="left" w:pos="880"/>
              <w:tab w:val="right" w:pos="9061"/>
            </w:tabs>
            <w:rPr>
              <w:rFonts w:asciiTheme="minorHAnsi" w:eastAsiaTheme="minorEastAsia" w:hAnsiTheme="minorHAnsi" w:cstheme="minorBidi"/>
              <w:noProof/>
              <w:szCs w:val="22"/>
            </w:rPr>
          </w:pPr>
          <w:hyperlink w:anchor="_Toc5012370" w:history="1">
            <w:r w:rsidRPr="00620992">
              <w:rPr>
                <w:rStyle w:val="Hyperlink"/>
                <w:noProof/>
              </w:rPr>
              <w:t>1.2.</w:t>
            </w:r>
            <w:r>
              <w:rPr>
                <w:rFonts w:asciiTheme="minorHAnsi" w:eastAsiaTheme="minorEastAsia" w:hAnsiTheme="minorHAnsi" w:cstheme="minorBidi"/>
                <w:noProof/>
                <w:szCs w:val="22"/>
              </w:rPr>
              <w:tab/>
            </w:r>
            <w:r w:rsidRPr="00620992">
              <w:rPr>
                <w:rStyle w:val="Hyperlink"/>
                <w:noProof/>
              </w:rPr>
              <w:t>Grundlagen</w:t>
            </w:r>
            <w:r>
              <w:rPr>
                <w:noProof/>
                <w:webHidden/>
              </w:rPr>
              <w:tab/>
            </w:r>
            <w:r>
              <w:rPr>
                <w:noProof/>
                <w:webHidden/>
              </w:rPr>
              <w:fldChar w:fldCharType="begin"/>
            </w:r>
            <w:r>
              <w:rPr>
                <w:noProof/>
                <w:webHidden/>
              </w:rPr>
              <w:instrText xml:space="preserve"> PAGEREF _Toc5012370 \h </w:instrText>
            </w:r>
            <w:r>
              <w:rPr>
                <w:noProof/>
                <w:webHidden/>
              </w:rPr>
            </w:r>
            <w:r>
              <w:rPr>
                <w:noProof/>
                <w:webHidden/>
              </w:rPr>
              <w:fldChar w:fldCharType="separate"/>
            </w:r>
            <w:r>
              <w:rPr>
                <w:noProof/>
                <w:webHidden/>
              </w:rPr>
              <w:t>3</w:t>
            </w:r>
            <w:r>
              <w:rPr>
                <w:noProof/>
                <w:webHidden/>
              </w:rPr>
              <w:fldChar w:fldCharType="end"/>
            </w:r>
          </w:hyperlink>
        </w:p>
        <w:p w14:paraId="0701CE1F" w14:textId="60A9A051" w:rsidR="009F1A89" w:rsidRDefault="009F1A89">
          <w:pPr>
            <w:pStyle w:val="Verzeichnis2"/>
            <w:tabs>
              <w:tab w:val="left" w:pos="880"/>
              <w:tab w:val="right" w:pos="9061"/>
            </w:tabs>
            <w:rPr>
              <w:rFonts w:asciiTheme="minorHAnsi" w:eastAsiaTheme="minorEastAsia" w:hAnsiTheme="minorHAnsi" w:cstheme="minorBidi"/>
              <w:noProof/>
              <w:szCs w:val="22"/>
            </w:rPr>
          </w:pPr>
          <w:hyperlink w:anchor="_Toc5012371" w:history="1">
            <w:r w:rsidRPr="00620992">
              <w:rPr>
                <w:rStyle w:val="Hyperlink"/>
                <w:noProof/>
              </w:rPr>
              <w:t>1.3.</w:t>
            </w:r>
            <w:r>
              <w:rPr>
                <w:rFonts w:asciiTheme="minorHAnsi" w:eastAsiaTheme="minorEastAsia" w:hAnsiTheme="minorHAnsi" w:cstheme="minorBidi"/>
                <w:noProof/>
                <w:szCs w:val="22"/>
              </w:rPr>
              <w:tab/>
            </w:r>
            <w:r w:rsidRPr="00620992">
              <w:rPr>
                <w:rStyle w:val="Hyperlink"/>
                <w:noProof/>
              </w:rPr>
              <w:t>Vorgehen</w:t>
            </w:r>
            <w:r>
              <w:rPr>
                <w:noProof/>
                <w:webHidden/>
              </w:rPr>
              <w:tab/>
            </w:r>
            <w:r>
              <w:rPr>
                <w:noProof/>
                <w:webHidden/>
              </w:rPr>
              <w:fldChar w:fldCharType="begin"/>
            </w:r>
            <w:r>
              <w:rPr>
                <w:noProof/>
                <w:webHidden/>
              </w:rPr>
              <w:instrText xml:space="preserve"> PAGEREF _Toc5012371 \h </w:instrText>
            </w:r>
            <w:r>
              <w:rPr>
                <w:noProof/>
                <w:webHidden/>
              </w:rPr>
            </w:r>
            <w:r>
              <w:rPr>
                <w:noProof/>
                <w:webHidden/>
              </w:rPr>
              <w:fldChar w:fldCharType="separate"/>
            </w:r>
            <w:r>
              <w:rPr>
                <w:noProof/>
                <w:webHidden/>
              </w:rPr>
              <w:t>3</w:t>
            </w:r>
            <w:r>
              <w:rPr>
                <w:noProof/>
                <w:webHidden/>
              </w:rPr>
              <w:fldChar w:fldCharType="end"/>
            </w:r>
          </w:hyperlink>
        </w:p>
        <w:p w14:paraId="6B4D3002" w14:textId="6FE8A208" w:rsidR="009F1A89" w:rsidRDefault="009F1A89">
          <w:pPr>
            <w:pStyle w:val="Verzeichnis2"/>
            <w:tabs>
              <w:tab w:val="left" w:pos="880"/>
              <w:tab w:val="right" w:pos="9061"/>
            </w:tabs>
            <w:rPr>
              <w:rFonts w:asciiTheme="minorHAnsi" w:eastAsiaTheme="minorEastAsia" w:hAnsiTheme="minorHAnsi" w:cstheme="minorBidi"/>
              <w:noProof/>
              <w:szCs w:val="22"/>
            </w:rPr>
          </w:pPr>
          <w:hyperlink w:anchor="_Toc5012372" w:history="1">
            <w:r w:rsidRPr="00620992">
              <w:rPr>
                <w:rStyle w:val="Hyperlink"/>
                <w:noProof/>
              </w:rPr>
              <w:t>1.4.</w:t>
            </w:r>
            <w:r>
              <w:rPr>
                <w:rFonts w:asciiTheme="minorHAnsi" w:eastAsiaTheme="minorEastAsia" w:hAnsiTheme="minorHAnsi" w:cstheme="minorBidi"/>
                <w:noProof/>
                <w:szCs w:val="22"/>
              </w:rPr>
              <w:tab/>
            </w:r>
            <w:r w:rsidRPr="00620992">
              <w:rPr>
                <w:rStyle w:val="Hyperlink"/>
                <w:noProof/>
              </w:rPr>
              <w:t>Stakeholder</w:t>
            </w:r>
            <w:r>
              <w:rPr>
                <w:noProof/>
                <w:webHidden/>
              </w:rPr>
              <w:tab/>
            </w:r>
            <w:r>
              <w:rPr>
                <w:noProof/>
                <w:webHidden/>
              </w:rPr>
              <w:fldChar w:fldCharType="begin"/>
            </w:r>
            <w:r>
              <w:rPr>
                <w:noProof/>
                <w:webHidden/>
              </w:rPr>
              <w:instrText xml:space="preserve"> PAGEREF _Toc5012372 \h </w:instrText>
            </w:r>
            <w:r>
              <w:rPr>
                <w:noProof/>
                <w:webHidden/>
              </w:rPr>
            </w:r>
            <w:r>
              <w:rPr>
                <w:noProof/>
                <w:webHidden/>
              </w:rPr>
              <w:fldChar w:fldCharType="separate"/>
            </w:r>
            <w:r>
              <w:rPr>
                <w:noProof/>
                <w:webHidden/>
              </w:rPr>
              <w:t>4</w:t>
            </w:r>
            <w:r>
              <w:rPr>
                <w:noProof/>
                <w:webHidden/>
              </w:rPr>
              <w:fldChar w:fldCharType="end"/>
            </w:r>
          </w:hyperlink>
        </w:p>
        <w:p w14:paraId="0B37B823" w14:textId="5FD888F2" w:rsidR="009F1A89" w:rsidRDefault="009F1A89">
          <w:pPr>
            <w:pStyle w:val="Verzeichnis1"/>
            <w:tabs>
              <w:tab w:val="left" w:pos="600"/>
            </w:tabs>
            <w:rPr>
              <w:rFonts w:asciiTheme="minorHAnsi" w:eastAsiaTheme="minorEastAsia" w:hAnsiTheme="minorHAnsi" w:cstheme="minorBidi"/>
              <w:noProof/>
              <w:szCs w:val="22"/>
            </w:rPr>
          </w:pPr>
          <w:hyperlink w:anchor="_Toc5012373" w:history="1">
            <w:r w:rsidRPr="00620992">
              <w:rPr>
                <w:rStyle w:val="Hyperlink"/>
                <w:noProof/>
              </w:rPr>
              <w:t>2.</w:t>
            </w:r>
            <w:r>
              <w:rPr>
                <w:rFonts w:asciiTheme="minorHAnsi" w:eastAsiaTheme="minorEastAsia" w:hAnsiTheme="minorHAnsi" w:cstheme="minorBidi"/>
                <w:noProof/>
                <w:szCs w:val="22"/>
              </w:rPr>
              <w:tab/>
            </w:r>
            <w:r w:rsidRPr="00620992">
              <w:rPr>
                <w:rStyle w:val="Hyperlink"/>
                <w:noProof/>
              </w:rPr>
              <w:t>IST-Situation und GAP-Analyse</w:t>
            </w:r>
            <w:r>
              <w:rPr>
                <w:noProof/>
                <w:webHidden/>
              </w:rPr>
              <w:tab/>
            </w:r>
            <w:r>
              <w:rPr>
                <w:noProof/>
                <w:webHidden/>
              </w:rPr>
              <w:fldChar w:fldCharType="begin"/>
            </w:r>
            <w:r>
              <w:rPr>
                <w:noProof/>
                <w:webHidden/>
              </w:rPr>
              <w:instrText xml:space="preserve"> PAGEREF _Toc5012373 \h </w:instrText>
            </w:r>
            <w:r>
              <w:rPr>
                <w:noProof/>
                <w:webHidden/>
              </w:rPr>
            </w:r>
            <w:r>
              <w:rPr>
                <w:noProof/>
                <w:webHidden/>
              </w:rPr>
              <w:fldChar w:fldCharType="separate"/>
            </w:r>
            <w:r>
              <w:rPr>
                <w:noProof/>
                <w:webHidden/>
              </w:rPr>
              <w:t>5</w:t>
            </w:r>
            <w:r>
              <w:rPr>
                <w:noProof/>
                <w:webHidden/>
              </w:rPr>
              <w:fldChar w:fldCharType="end"/>
            </w:r>
          </w:hyperlink>
        </w:p>
        <w:p w14:paraId="739FD07B" w14:textId="63CC045C" w:rsidR="009F1A89" w:rsidRDefault="009F1A89">
          <w:pPr>
            <w:pStyle w:val="Verzeichnis2"/>
            <w:tabs>
              <w:tab w:val="left" w:pos="880"/>
              <w:tab w:val="right" w:pos="9061"/>
            </w:tabs>
            <w:rPr>
              <w:rFonts w:asciiTheme="minorHAnsi" w:eastAsiaTheme="minorEastAsia" w:hAnsiTheme="minorHAnsi" w:cstheme="minorBidi"/>
              <w:noProof/>
              <w:szCs w:val="22"/>
            </w:rPr>
          </w:pPr>
          <w:hyperlink w:anchor="_Toc5012374" w:history="1">
            <w:r w:rsidRPr="00620992">
              <w:rPr>
                <w:rStyle w:val="Hyperlink"/>
                <w:noProof/>
              </w:rPr>
              <w:t>2.1.</w:t>
            </w:r>
            <w:r>
              <w:rPr>
                <w:rFonts w:asciiTheme="minorHAnsi" w:eastAsiaTheme="minorEastAsia" w:hAnsiTheme="minorHAnsi" w:cstheme="minorBidi"/>
                <w:noProof/>
                <w:szCs w:val="22"/>
              </w:rPr>
              <w:tab/>
            </w:r>
            <w:r w:rsidRPr="00620992">
              <w:rPr>
                <w:rStyle w:val="Hyperlink"/>
                <w:noProof/>
              </w:rPr>
              <w:t>Grobstruktur IP-Netz BSA GEVI</w:t>
            </w:r>
            <w:r>
              <w:rPr>
                <w:noProof/>
                <w:webHidden/>
              </w:rPr>
              <w:tab/>
            </w:r>
            <w:r>
              <w:rPr>
                <w:noProof/>
                <w:webHidden/>
              </w:rPr>
              <w:fldChar w:fldCharType="begin"/>
            </w:r>
            <w:r>
              <w:rPr>
                <w:noProof/>
                <w:webHidden/>
              </w:rPr>
              <w:instrText xml:space="preserve"> PAGEREF _Toc5012374 \h </w:instrText>
            </w:r>
            <w:r>
              <w:rPr>
                <w:noProof/>
                <w:webHidden/>
              </w:rPr>
            </w:r>
            <w:r>
              <w:rPr>
                <w:noProof/>
                <w:webHidden/>
              </w:rPr>
              <w:fldChar w:fldCharType="separate"/>
            </w:r>
            <w:r>
              <w:rPr>
                <w:noProof/>
                <w:webHidden/>
              </w:rPr>
              <w:t>5</w:t>
            </w:r>
            <w:r>
              <w:rPr>
                <w:noProof/>
                <w:webHidden/>
              </w:rPr>
              <w:fldChar w:fldCharType="end"/>
            </w:r>
          </w:hyperlink>
        </w:p>
        <w:p w14:paraId="550E009C" w14:textId="3C88D15C" w:rsidR="009F1A89" w:rsidRDefault="009F1A89">
          <w:pPr>
            <w:pStyle w:val="Verzeichnis2"/>
            <w:tabs>
              <w:tab w:val="left" w:pos="880"/>
              <w:tab w:val="right" w:pos="9061"/>
            </w:tabs>
            <w:rPr>
              <w:rFonts w:asciiTheme="minorHAnsi" w:eastAsiaTheme="minorEastAsia" w:hAnsiTheme="minorHAnsi" w:cstheme="minorBidi"/>
              <w:noProof/>
              <w:szCs w:val="22"/>
            </w:rPr>
          </w:pPr>
          <w:hyperlink w:anchor="_Toc5012375" w:history="1">
            <w:r w:rsidRPr="00620992">
              <w:rPr>
                <w:rStyle w:val="Hyperlink"/>
                <w:noProof/>
              </w:rPr>
              <w:t>2.2.</w:t>
            </w:r>
            <w:r>
              <w:rPr>
                <w:rFonts w:asciiTheme="minorHAnsi" w:eastAsiaTheme="minorEastAsia" w:hAnsiTheme="minorHAnsi" w:cstheme="minorBidi"/>
                <w:noProof/>
                <w:szCs w:val="22"/>
              </w:rPr>
              <w:tab/>
            </w:r>
            <w:r w:rsidRPr="00620992">
              <w:rPr>
                <w:rStyle w:val="Hyperlink"/>
                <w:noProof/>
              </w:rPr>
              <w:t>GAP-Analyse</w:t>
            </w:r>
            <w:r>
              <w:rPr>
                <w:noProof/>
                <w:webHidden/>
              </w:rPr>
              <w:tab/>
            </w:r>
            <w:r>
              <w:rPr>
                <w:noProof/>
                <w:webHidden/>
              </w:rPr>
              <w:fldChar w:fldCharType="begin"/>
            </w:r>
            <w:r>
              <w:rPr>
                <w:noProof/>
                <w:webHidden/>
              </w:rPr>
              <w:instrText xml:space="preserve"> PAGEREF _Toc5012375 \h </w:instrText>
            </w:r>
            <w:r>
              <w:rPr>
                <w:noProof/>
                <w:webHidden/>
              </w:rPr>
            </w:r>
            <w:r>
              <w:rPr>
                <w:noProof/>
                <w:webHidden/>
              </w:rPr>
              <w:fldChar w:fldCharType="separate"/>
            </w:r>
            <w:r>
              <w:rPr>
                <w:noProof/>
                <w:webHidden/>
              </w:rPr>
              <w:t>5</w:t>
            </w:r>
            <w:r>
              <w:rPr>
                <w:noProof/>
                <w:webHidden/>
              </w:rPr>
              <w:fldChar w:fldCharType="end"/>
            </w:r>
          </w:hyperlink>
        </w:p>
        <w:p w14:paraId="153A3951" w14:textId="020D4739" w:rsidR="009F1A89" w:rsidRDefault="009F1A89">
          <w:pPr>
            <w:pStyle w:val="Verzeichnis2"/>
            <w:tabs>
              <w:tab w:val="left" w:pos="880"/>
              <w:tab w:val="right" w:pos="9061"/>
            </w:tabs>
            <w:rPr>
              <w:rFonts w:asciiTheme="minorHAnsi" w:eastAsiaTheme="minorEastAsia" w:hAnsiTheme="minorHAnsi" w:cstheme="minorBidi"/>
              <w:noProof/>
              <w:szCs w:val="22"/>
            </w:rPr>
          </w:pPr>
          <w:hyperlink w:anchor="_Toc5012376" w:history="1">
            <w:r w:rsidRPr="00620992">
              <w:rPr>
                <w:rStyle w:val="Hyperlink"/>
                <w:noProof/>
              </w:rPr>
              <w:t>2.3.</w:t>
            </w:r>
            <w:r>
              <w:rPr>
                <w:rFonts w:asciiTheme="minorHAnsi" w:eastAsiaTheme="minorEastAsia" w:hAnsiTheme="minorHAnsi" w:cstheme="minorBidi"/>
                <w:noProof/>
                <w:szCs w:val="22"/>
              </w:rPr>
              <w:tab/>
            </w:r>
            <w:r w:rsidRPr="00620992">
              <w:rPr>
                <w:rStyle w:val="Hyperlink"/>
                <w:noProof/>
              </w:rPr>
              <w:t>Zusammenfassung und wichtigste Erkenntnisse</w:t>
            </w:r>
            <w:r>
              <w:rPr>
                <w:noProof/>
                <w:webHidden/>
              </w:rPr>
              <w:tab/>
            </w:r>
            <w:r>
              <w:rPr>
                <w:noProof/>
                <w:webHidden/>
              </w:rPr>
              <w:fldChar w:fldCharType="begin"/>
            </w:r>
            <w:r>
              <w:rPr>
                <w:noProof/>
                <w:webHidden/>
              </w:rPr>
              <w:instrText xml:space="preserve"> PAGEREF _Toc5012376 \h </w:instrText>
            </w:r>
            <w:r>
              <w:rPr>
                <w:noProof/>
                <w:webHidden/>
              </w:rPr>
            </w:r>
            <w:r>
              <w:rPr>
                <w:noProof/>
                <w:webHidden/>
              </w:rPr>
              <w:fldChar w:fldCharType="separate"/>
            </w:r>
            <w:r>
              <w:rPr>
                <w:noProof/>
                <w:webHidden/>
              </w:rPr>
              <w:t>8</w:t>
            </w:r>
            <w:r>
              <w:rPr>
                <w:noProof/>
                <w:webHidden/>
              </w:rPr>
              <w:fldChar w:fldCharType="end"/>
            </w:r>
          </w:hyperlink>
        </w:p>
        <w:p w14:paraId="7A3025E7" w14:textId="3A6D6E4F" w:rsidR="002F34F4" w:rsidRPr="00C45296" w:rsidRDefault="002F34F4">
          <w:r>
            <w:rPr>
              <w:b/>
              <w:bCs/>
              <w:lang w:val="de-DE"/>
            </w:rPr>
            <w:fldChar w:fldCharType="end"/>
          </w:r>
        </w:p>
      </w:sdtContent>
    </w:sdt>
    <w:p w14:paraId="4DCA32C6" w14:textId="20FE4842" w:rsidR="00C60A0E" w:rsidRPr="00FF04A4" w:rsidRDefault="00C60A0E" w:rsidP="00325405">
      <w:pPr>
        <w:tabs>
          <w:tab w:val="left" w:pos="3313"/>
        </w:tabs>
      </w:pPr>
      <w:r w:rsidRPr="00325405">
        <w:rPr>
          <w:szCs w:val="28"/>
        </w:rPr>
        <w:br w:type="page"/>
      </w:r>
    </w:p>
    <w:p w14:paraId="0AC79E9B" w14:textId="77777777" w:rsidR="00FB48C4" w:rsidRDefault="00FB48C4" w:rsidP="00FB48C4">
      <w:pPr>
        <w:pStyle w:val="berschrift1"/>
        <w:tabs>
          <w:tab w:val="left" w:pos="851"/>
        </w:tabs>
        <w:spacing w:before="60" w:after="0" w:line="480" w:lineRule="exact"/>
      </w:pPr>
      <w:bookmarkStart w:id="3" w:name="_Toc335124627"/>
      <w:bookmarkStart w:id="4" w:name="_Toc346195863"/>
      <w:bookmarkStart w:id="5" w:name="_Toc346284410"/>
      <w:bookmarkStart w:id="6" w:name="_Toc458435834"/>
      <w:bookmarkStart w:id="7" w:name="_Toc509395804"/>
      <w:bookmarkStart w:id="8" w:name="_Toc5012368"/>
      <w:r w:rsidRPr="00585E2F">
        <w:lastRenderedPageBreak/>
        <w:t>Einleitung</w:t>
      </w:r>
      <w:bookmarkEnd w:id="3"/>
      <w:bookmarkEnd w:id="4"/>
      <w:bookmarkEnd w:id="5"/>
      <w:bookmarkEnd w:id="6"/>
      <w:bookmarkEnd w:id="7"/>
      <w:bookmarkEnd w:id="8"/>
    </w:p>
    <w:p w14:paraId="090872D7" w14:textId="7C9FD595" w:rsidR="00F76FC2" w:rsidRDefault="00407432" w:rsidP="0047147B">
      <w:pPr>
        <w:pStyle w:val="berschrift2"/>
        <w:tabs>
          <w:tab w:val="clear" w:pos="1419"/>
          <w:tab w:val="num" w:pos="851"/>
        </w:tabs>
        <w:ind w:left="0"/>
      </w:pPr>
      <w:bookmarkStart w:id="9" w:name="_Toc509395805"/>
      <w:bookmarkStart w:id="10" w:name="_Toc458435835"/>
      <w:bookmarkStart w:id="11" w:name="_Ref336435881"/>
      <w:bookmarkStart w:id="12" w:name="_Toc336440023"/>
      <w:bookmarkStart w:id="13" w:name="_Toc346195865"/>
      <w:bookmarkStart w:id="14" w:name="_Toc346284412"/>
      <w:bookmarkStart w:id="15" w:name="_Ref306203785"/>
      <w:bookmarkStart w:id="16" w:name="_Toc5012369"/>
      <w:r>
        <w:t>Ziel und Zweck des Dokumentes</w:t>
      </w:r>
      <w:bookmarkEnd w:id="9"/>
      <w:bookmarkEnd w:id="16"/>
    </w:p>
    <w:bookmarkEnd w:id="10"/>
    <w:p w14:paraId="42C15C11" w14:textId="38AC12A6" w:rsidR="002E2C9E" w:rsidRDefault="002E2C9E" w:rsidP="002E2C9E">
      <w:r>
        <w:t xml:space="preserve">Das vorliegende Dokument zeigt die IST-Situation des IP-Netzes BSA GEVI und die Abweichungen (GAPs) zur ASTRA-Richtlinie 13040 IP-Netz BSA auf. </w:t>
      </w:r>
    </w:p>
    <w:p w14:paraId="6AA9ECDB" w14:textId="07C5F249" w:rsidR="004906BE" w:rsidRDefault="002E2C9E" w:rsidP="002E2C9E">
      <w:r>
        <w:t>Zudem werden mögliche Stossrichtungen vorgeschlagen, wie diese Abweichungen zur Richtlinie vermindert bzw. ganz eliminiert werden können. Die vorgeschlagenen Stossrichtungen sollen als Grundlage für die weiteren Diskussionen im Rahmen der Migrationsplanung dienen.</w:t>
      </w:r>
    </w:p>
    <w:p w14:paraId="4FEC7F9C" w14:textId="77777777" w:rsidR="002E2C9E" w:rsidRDefault="002E2C9E" w:rsidP="002E2C9E"/>
    <w:p w14:paraId="7923FE06" w14:textId="682B9D22" w:rsidR="004906BE" w:rsidRDefault="000A6B9F" w:rsidP="0047147B">
      <w:pPr>
        <w:pStyle w:val="berschrift2"/>
        <w:tabs>
          <w:tab w:val="clear" w:pos="1419"/>
          <w:tab w:val="num" w:pos="851"/>
        </w:tabs>
        <w:ind w:left="0"/>
      </w:pPr>
      <w:bookmarkStart w:id="17" w:name="_Toc509395807"/>
      <w:bookmarkStart w:id="18" w:name="_Toc5012370"/>
      <w:r>
        <w:t>Grundlagen</w:t>
      </w:r>
      <w:bookmarkEnd w:id="17"/>
      <w:bookmarkEnd w:id="18"/>
    </w:p>
    <w:p w14:paraId="540C75E4" w14:textId="2C0A6457" w:rsidR="000A6B9F" w:rsidRDefault="000A6B9F" w:rsidP="004906BE">
      <w:r>
        <w:t>Folgende Dokumente dienen al</w:t>
      </w:r>
      <w:r w:rsidR="00013233">
        <w:t>s Grundlage</w:t>
      </w:r>
      <w:r>
        <w:t>:</w:t>
      </w:r>
    </w:p>
    <w:p w14:paraId="733E184D" w14:textId="4A2A320A" w:rsidR="0048486F" w:rsidRDefault="0048486F" w:rsidP="0048486F">
      <w:pPr>
        <w:numPr>
          <w:ilvl w:val="0"/>
          <w:numId w:val="4"/>
        </w:numPr>
      </w:pPr>
      <w:r w:rsidRPr="000A6B9F">
        <w:t>ASTRA Ri</w:t>
      </w:r>
      <w:r>
        <w:t>chtlinie 13040 IP-Netz BSA V1.0</w:t>
      </w:r>
    </w:p>
    <w:p w14:paraId="4FCE7B27" w14:textId="7D3D56B5" w:rsidR="0047147B" w:rsidRPr="00CC5F6B" w:rsidRDefault="002D680C" w:rsidP="0048486F">
      <w:pPr>
        <w:numPr>
          <w:ilvl w:val="0"/>
          <w:numId w:val="4"/>
        </w:numPr>
      </w:pPr>
      <w:r>
        <w:t xml:space="preserve">Fragebogen «Zustand Netzwerke der GE» inkl. </w:t>
      </w:r>
      <w:r w:rsidR="002D047C">
        <w:t xml:space="preserve">von den Filialen / GE zur Verfügung gestellte Dokumente wie </w:t>
      </w:r>
      <w:r>
        <w:t>Netzwerkkonzept, Übersichten, etc.</w:t>
      </w:r>
    </w:p>
    <w:p w14:paraId="21EDB686" w14:textId="77777777" w:rsidR="00FA3997" w:rsidRPr="002D680C" w:rsidRDefault="00FA3997" w:rsidP="00924819">
      <w:pPr>
        <w:rPr>
          <w:lang w:eastAsia="de-DE"/>
        </w:rPr>
      </w:pPr>
      <w:bookmarkStart w:id="19" w:name="_Toc509395810"/>
      <w:bookmarkStart w:id="20" w:name="_Toc458435837"/>
    </w:p>
    <w:p w14:paraId="6CA34513" w14:textId="21C862A6" w:rsidR="004E78C8" w:rsidRDefault="002D047C" w:rsidP="004E78C8">
      <w:pPr>
        <w:pStyle w:val="berschrift2"/>
        <w:tabs>
          <w:tab w:val="clear" w:pos="1419"/>
          <w:tab w:val="num" w:pos="851"/>
        </w:tabs>
        <w:ind w:left="0"/>
      </w:pPr>
      <w:bookmarkStart w:id="21" w:name="_Toc5012371"/>
      <w:r>
        <w:t>Vorgehen</w:t>
      </w:r>
      <w:bookmarkEnd w:id="21"/>
    </w:p>
    <w:p w14:paraId="4BA343E4" w14:textId="0615838A" w:rsidR="004E78C8" w:rsidRDefault="002D047C" w:rsidP="004E78C8">
      <w:r>
        <w:t xml:space="preserve">Für die GAP-Analyse wurde für alle Filialen bzw. GE ein identisches Verfahren </w:t>
      </w:r>
      <w:r w:rsidR="00584313">
        <w:t>mit folgenden Schritten durchgeführt</w:t>
      </w:r>
      <w:r w:rsidR="004E78C8">
        <w:t>:</w:t>
      </w:r>
    </w:p>
    <w:p w14:paraId="7FBEAAE2" w14:textId="2B433C50" w:rsidR="002D047C" w:rsidRDefault="002D047C" w:rsidP="002D047C">
      <w:pPr>
        <w:pStyle w:val="Listenabsatz"/>
        <w:numPr>
          <w:ilvl w:val="0"/>
          <w:numId w:val="38"/>
        </w:numPr>
        <w:rPr>
          <w:sz w:val="22"/>
        </w:rPr>
      </w:pPr>
      <w:r w:rsidRPr="002D047C">
        <w:rPr>
          <w:sz w:val="22"/>
        </w:rPr>
        <w:t xml:space="preserve">Umfrage </w:t>
      </w:r>
      <w:r>
        <w:rPr>
          <w:sz w:val="22"/>
        </w:rPr>
        <w:t>mittels eines strukturierten Fragebogens. Diese Phase wurde bis 30. Oktober 2018 abgeschlossen.</w:t>
      </w:r>
    </w:p>
    <w:p w14:paraId="311C1D9A" w14:textId="77777777" w:rsidR="002D047C" w:rsidRDefault="002D047C" w:rsidP="002D047C">
      <w:pPr>
        <w:pStyle w:val="Listenabsatz"/>
        <w:numPr>
          <w:ilvl w:val="0"/>
          <w:numId w:val="38"/>
        </w:numPr>
        <w:rPr>
          <w:sz w:val="22"/>
        </w:rPr>
      </w:pPr>
      <w:r>
        <w:rPr>
          <w:sz w:val="22"/>
        </w:rPr>
        <w:t>Auswertung des Fragebogens und Studium der Netzwerkunterlegen. Daraus wurde ein erster Entwurf der GAP-Analyse erstellt.</w:t>
      </w:r>
    </w:p>
    <w:p w14:paraId="29F2895B" w14:textId="6FBCC32E" w:rsidR="008226A0" w:rsidRDefault="002D047C" w:rsidP="002D047C">
      <w:pPr>
        <w:pStyle w:val="Listenabsatz"/>
        <w:numPr>
          <w:ilvl w:val="0"/>
          <w:numId w:val="38"/>
        </w:numPr>
        <w:rPr>
          <w:sz w:val="22"/>
        </w:rPr>
      </w:pPr>
      <w:r>
        <w:rPr>
          <w:sz w:val="22"/>
        </w:rPr>
        <w:t>Vorstellen der ersten Ergebnisse, Klärung von Fragen und Diskussion zusammen mit den Filialen / GE</w:t>
      </w:r>
      <w:r w:rsidR="00584313">
        <w:rPr>
          <w:sz w:val="22"/>
        </w:rPr>
        <w:t xml:space="preserve"> im Zeitraum 28.11.2018 bis 06</w:t>
      </w:r>
      <w:r>
        <w:rPr>
          <w:sz w:val="22"/>
        </w:rPr>
        <w:t xml:space="preserve">.12.2018. </w:t>
      </w:r>
      <w:r w:rsidR="002E2C9E">
        <w:rPr>
          <w:sz w:val="22"/>
        </w:rPr>
        <w:br/>
      </w:r>
      <w:r w:rsidR="0085397B">
        <w:rPr>
          <w:sz w:val="22"/>
        </w:rPr>
        <w:br/>
      </w:r>
      <w:r w:rsidR="008226A0">
        <w:rPr>
          <w:sz w:val="22"/>
        </w:rPr>
        <w:t>Teilnehmer F</w:t>
      </w:r>
      <w:r w:rsidR="00E40B78">
        <w:rPr>
          <w:sz w:val="22"/>
        </w:rPr>
        <w:t>4-GEVI und GEVI</w:t>
      </w:r>
      <w:r w:rsidR="008226A0">
        <w:rPr>
          <w:sz w:val="22"/>
        </w:rPr>
        <w:t>I:</w:t>
      </w:r>
      <w:r w:rsidR="008226A0">
        <w:rPr>
          <w:sz w:val="22"/>
        </w:rPr>
        <w:br/>
      </w:r>
    </w:p>
    <w:tbl>
      <w:tblPr>
        <w:tblStyle w:val="Tabellenraster"/>
        <w:tblW w:w="0" w:type="auto"/>
        <w:jc w:val="center"/>
        <w:tblLook w:val="04A0" w:firstRow="1" w:lastRow="0" w:firstColumn="1" w:lastColumn="0" w:noHBand="0" w:noVBand="1"/>
      </w:tblPr>
      <w:tblGrid>
        <w:gridCol w:w="1685"/>
        <w:gridCol w:w="3119"/>
        <w:gridCol w:w="3537"/>
      </w:tblGrid>
      <w:tr w:rsidR="008226A0" w:rsidRPr="00EB134D" w14:paraId="4F9D776D" w14:textId="77777777" w:rsidTr="00B017F0">
        <w:trPr>
          <w:jc w:val="center"/>
        </w:trPr>
        <w:tc>
          <w:tcPr>
            <w:tcW w:w="1685" w:type="dxa"/>
          </w:tcPr>
          <w:p w14:paraId="0BAABAB8" w14:textId="56A7C4FB" w:rsidR="008226A0" w:rsidRPr="00EB134D" w:rsidRDefault="008226A0" w:rsidP="008226A0">
            <w:pPr>
              <w:rPr>
                <w:sz w:val="20"/>
              </w:rPr>
            </w:pPr>
            <w:r w:rsidRPr="00EB134D">
              <w:rPr>
                <w:sz w:val="20"/>
              </w:rPr>
              <w:t>Ort</w:t>
            </w:r>
            <w:r w:rsidR="00B017F0">
              <w:rPr>
                <w:sz w:val="20"/>
              </w:rPr>
              <w:t>,</w:t>
            </w:r>
            <w:r w:rsidR="00B017F0">
              <w:rPr>
                <w:sz w:val="20"/>
              </w:rPr>
              <w:br/>
              <w:t>Datum</w:t>
            </w:r>
          </w:p>
        </w:tc>
        <w:tc>
          <w:tcPr>
            <w:tcW w:w="3119" w:type="dxa"/>
          </w:tcPr>
          <w:p w14:paraId="2FC9D15A" w14:textId="40E6A257" w:rsidR="008226A0" w:rsidRPr="00EB134D" w:rsidRDefault="008226A0" w:rsidP="00B017F0">
            <w:pPr>
              <w:jc w:val="left"/>
              <w:rPr>
                <w:sz w:val="20"/>
              </w:rPr>
            </w:pPr>
            <w:r w:rsidRPr="00EB134D">
              <w:rPr>
                <w:sz w:val="20"/>
              </w:rPr>
              <w:t xml:space="preserve">ASTRA Filiale </w:t>
            </w:r>
            <w:r w:rsidR="00E40B78">
              <w:rPr>
                <w:sz w:val="20"/>
              </w:rPr>
              <w:t>Winterthur</w:t>
            </w:r>
            <w:r w:rsidRPr="00EB134D">
              <w:rPr>
                <w:sz w:val="20"/>
              </w:rPr>
              <w:t>,</w:t>
            </w:r>
            <w:r w:rsidR="00E40B78">
              <w:rPr>
                <w:sz w:val="20"/>
              </w:rPr>
              <w:br/>
              <w:t>04</w:t>
            </w:r>
            <w:r w:rsidR="00B017F0">
              <w:rPr>
                <w:sz w:val="20"/>
              </w:rPr>
              <w:t>.12</w:t>
            </w:r>
            <w:r w:rsidRPr="00EB134D">
              <w:rPr>
                <w:sz w:val="20"/>
              </w:rPr>
              <w:t>.2018</w:t>
            </w:r>
          </w:p>
        </w:tc>
        <w:tc>
          <w:tcPr>
            <w:tcW w:w="3537" w:type="dxa"/>
          </w:tcPr>
          <w:p w14:paraId="6C713F7C" w14:textId="77777777" w:rsidR="008226A0" w:rsidRPr="00EB134D" w:rsidRDefault="008226A0" w:rsidP="008226A0">
            <w:pPr>
              <w:rPr>
                <w:sz w:val="20"/>
              </w:rPr>
            </w:pPr>
          </w:p>
        </w:tc>
      </w:tr>
      <w:tr w:rsidR="008226A0" w:rsidRPr="00EB134D" w14:paraId="5A5BF9E3" w14:textId="77777777" w:rsidTr="00B017F0">
        <w:trPr>
          <w:jc w:val="center"/>
        </w:trPr>
        <w:tc>
          <w:tcPr>
            <w:tcW w:w="1685" w:type="dxa"/>
          </w:tcPr>
          <w:p w14:paraId="66FB6258" w14:textId="1F643292" w:rsidR="008226A0" w:rsidRPr="00EB134D" w:rsidRDefault="008226A0" w:rsidP="008226A0">
            <w:pPr>
              <w:rPr>
                <w:sz w:val="20"/>
              </w:rPr>
            </w:pPr>
            <w:r w:rsidRPr="00EB134D">
              <w:rPr>
                <w:sz w:val="20"/>
              </w:rPr>
              <w:t>Teilnehmer</w:t>
            </w:r>
          </w:p>
        </w:tc>
        <w:tc>
          <w:tcPr>
            <w:tcW w:w="3119" w:type="dxa"/>
          </w:tcPr>
          <w:p w14:paraId="4EA0DB39" w14:textId="21D71933" w:rsidR="008226A0" w:rsidRPr="0049663F" w:rsidRDefault="00B017F0" w:rsidP="00B017F0">
            <w:pPr>
              <w:jc w:val="left"/>
              <w:rPr>
                <w:sz w:val="20"/>
              </w:rPr>
            </w:pPr>
            <w:r w:rsidRPr="0049663F">
              <w:rPr>
                <w:sz w:val="20"/>
              </w:rPr>
              <w:t>L</w:t>
            </w:r>
            <w:r w:rsidR="00E40B78" w:rsidRPr="0049663F">
              <w:rPr>
                <w:sz w:val="20"/>
              </w:rPr>
              <w:t xml:space="preserve">ukas </w:t>
            </w:r>
            <w:proofErr w:type="spellStart"/>
            <w:r w:rsidR="00E40B78" w:rsidRPr="0049663F">
              <w:rPr>
                <w:sz w:val="20"/>
              </w:rPr>
              <w:t>Geel</w:t>
            </w:r>
            <w:proofErr w:type="spellEnd"/>
            <w:r w:rsidR="00EB134D" w:rsidRPr="0049663F">
              <w:rPr>
                <w:sz w:val="20"/>
              </w:rPr>
              <w:t>, ASTRA</w:t>
            </w:r>
            <w:r w:rsidR="00E40B78" w:rsidRPr="0049663F">
              <w:rPr>
                <w:sz w:val="20"/>
              </w:rPr>
              <w:t xml:space="preserve"> F4</w:t>
            </w:r>
          </w:p>
          <w:p w14:paraId="3577C3D0" w14:textId="3C51C3B6" w:rsidR="00EB134D" w:rsidRPr="0049663F" w:rsidRDefault="00E40B78" w:rsidP="00B017F0">
            <w:pPr>
              <w:jc w:val="left"/>
              <w:rPr>
                <w:sz w:val="20"/>
              </w:rPr>
            </w:pPr>
            <w:r w:rsidRPr="0049663F">
              <w:rPr>
                <w:sz w:val="20"/>
              </w:rPr>
              <w:t>Robert Hämmerli</w:t>
            </w:r>
            <w:r w:rsidR="00EB134D" w:rsidRPr="0049663F">
              <w:rPr>
                <w:sz w:val="20"/>
              </w:rPr>
              <w:t>, ASTRA</w:t>
            </w:r>
            <w:r w:rsidRPr="0049663F">
              <w:rPr>
                <w:sz w:val="20"/>
              </w:rPr>
              <w:t xml:space="preserve"> F4</w:t>
            </w:r>
          </w:p>
          <w:p w14:paraId="54F8AA53" w14:textId="1B02D645" w:rsidR="00EB134D" w:rsidRPr="00B017F0" w:rsidRDefault="00E40B78" w:rsidP="00B017F0">
            <w:pPr>
              <w:jc w:val="left"/>
              <w:rPr>
                <w:sz w:val="20"/>
              </w:rPr>
            </w:pPr>
            <w:r>
              <w:rPr>
                <w:sz w:val="20"/>
              </w:rPr>
              <w:t>Markus Eisenlohr, ASTRA</w:t>
            </w:r>
          </w:p>
        </w:tc>
        <w:tc>
          <w:tcPr>
            <w:tcW w:w="3537" w:type="dxa"/>
          </w:tcPr>
          <w:p w14:paraId="1BC92F29" w14:textId="77777777" w:rsidR="008226A0" w:rsidRDefault="00EB134D" w:rsidP="00B017F0">
            <w:pPr>
              <w:jc w:val="left"/>
              <w:rPr>
                <w:sz w:val="20"/>
                <w:lang w:val="fr-CH"/>
              </w:rPr>
            </w:pPr>
            <w:r w:rsidRPr="00E40B78">
              <w:rPr>
                <w:sz w:val="20"/>
                <w:lang w:val="fr-CH"/>
              </w:rPr>
              <w:t xml:space="preserve">Jean-Paul </w:t>
            </w:r>
            <w:proofErr w:type="spellStart"/>
            <w:r w:rsidRPr="00E40B78">
              <w:rPr>
                <w:sz w:val="20"/>
                <w:lang w:val="fr-CH"/>
              </w:rPr>
              <w:t>Schnetz</w:t>
            </w:r>
            <w:proofErr w:type="spellEnd"/>
            <w:r w:rsidRPr="00E40B78">
              <w:rPr>
                <w:sz w:val="20"/>
                <w:lang w:val="fr-CH"/>
              </w:rPr>
              <w:t xml:space="preserve">, </w:t>
            </w:r>
            <w:r>
              <w:rPr>
                <w:sz w:val="20"/>
                <w:lang w:val="fr-CH"/>
              </w:rPr>
              <w:t>ASTRA</w:t>
            </w:r>
          </w:p>
          <w:p w14:paraId="7A908325" w14:textId="3BF72BBB" w:rsidR="00EB134D" w:rsidRDefault="00EB134D" w:rsidP="00B017F0">
            <w:pPr>
              <w:jc w:val="left"/>
              <w:rPr>
                <w:sz w:val="20"/>
                <w:lang w:val="fr-CH"/>
              </w:rPr>
            </w:pPr>
            <w:r>
              <w:rPr>
                <w:sz w:val="20"/>
                <w:lang w:val="fr-CH"/>
              </w:rPr>
              <w:t>Urs Luther, ASTRA</w:t>
            </w:r>
          </w:p>
          <w:p w14:paraId="14557615" w14:textId="12901972" w:rsidR="00EB134D" w:rsidRPr="00EB134D" w:rsidRDefault="00EB134D" w:rsidP="00B017F0">
            <w:pPr>
              <w:jc w:val="left"/>
              <w:rPr>
                <w:sz w:val="20"/>
              </w:rPr>
            </w:pPr>
            <w:r w:rsidRPr="00EB134D">
              <w:rPr>
                <w:sz w:val="20"/>
              </w:rPr>
              <w:t>Daniel Gähwiler, CSI Consulting</w:t>
            </w:r>
          </w:p>
          <w:p w14:paraId="62AB229E" w14:textId="62B4A4F6" w:rsidR="00EB134D" w:rsidRPr="00EB134D" w:rsidRDefault="00EB134D" w:rsidP="00B017F0">
            <w:pPr>
              <w:jc w:val="left"/>
              <w:rPr>
                <w:sz w:val="20"/>
              </w:rPr>
            </w:pPr>
            <w:r>
              <w:rPr>
                <w:sz w:val="20"/>
              </w:rPr>
              <w:t>P</w:t>
            </w:r>
            <w:r w:rsidRPr="00EB134D">
              <w:rPr>
                <w:sz w:val="20"/>
              </w:rPr>
              <w:t>a</w:t>
            </w:r>
            <w:r>
              <w:rPr>
                <w:sz w:val="20"/>
              </w:rPr>
              <w:t>t</w:t>
            </w:r>
            <w:r w:rsidRPr="00EB134D">
              <w:rPr>
                <w:sz w:val="20"/>
              </w:rPr>
              <w:t>rick Gerbe</w:t>
            </w:r>
            <w:r>
              <w:rPr>
                <w:sz w:val="20"/>
              </w:rPr>
              <w:t>r, CSI Consulting</w:t>
            </w:r>
          </w:p>
        </w:tc>
      </w:tr>
      <w:tr w:rsidR="005C05A4" w:rsidRPr="00EB134D" w14:paraId="5FCB84E6" w14:textId="77777777" w:rsidTr="00B017F0">
        <w:trPr>
          <w:jc w:val="center"/>
        </w:trPr>
        <w:tc>
          <w:tcPr>
            <w:tcW w:w="1685" w:type="dxa"/>
          </w:tcPr>
          <w:p w14:paraId="158E6849" w14:textId="6199E046" w:rsidR="005C05A4" w:rsidRPr="00EB134D" w:rsidRDefault="005C05A4" w:rsidP="008226A0">
            <w:pPr>
              <w:rPr>
                <w:sz w:val="20"/>
              </w:rPr>
            </w:pPr>
            <w:r>
              <w:rPr>
                <w:sz w:val="20"/>
              </w:rPr>
              <w:t>Traktanden</w:t>
            </w:r>
          </w:p>
        </w:tc>
        <w:tc>
          <w:tcPr>
            <w:tcW w:w="6656" w:type="dxa"/>
            <w:gridSpan w:val="2"/>
          </w:tcPr>
          <w:p w14:paraId="1E6C8C9D" w14:textId="77777777" w:rsidR="005C05A4" w:rsidRPr="00EB134D" w:rsidRDefault="005C05A4" w:rsidP="00B017F0">
            <w:pPr>
              <w:pStyle w:val="Listenabsatz"/>
              <w:numPr>
                <w:ilvl w:val="0"/>
                <w:numId w:val="39"/>
              </w:numPr>
              <w:rPr>
                <w:lang w:val="fr-CH"/>
              </w:rPr>
            </w:pPr>
            <w:proofErr w:type="spellStart"/>
            <w:r w:rsidRPr="00EB134D">
              <w:rPr>
                <w:lang w:val="fr-CH"/>
              </w:rPr>
              <w:t>Ist-Zustand</w:t>
            </w:r>
            <w:proofErr w:type="spellEnd"/>
            <w:r w:rsidRPr="00EB134D">
              <w:rPr>
                <w:lang w:val="fr-CH"/>
              </w:rPr>
              <w:t xml:space="preserve"> : présentation et consolidation</w:t>
            </w:r>
          </w:p>
          <w:p w14:paraId="455B1F21" w14:textId="77777777" w:rsidR="005C05A4" w:rsidRPr="00EB134D" w:rsidRDefault="005C05A4" w:rsidP="00B017F0">
            <w:pPr>
              <w:pStyle w:val="Listenabsatz"/>
              <w:numPr>
                <w:ilvl w:val="0"/>
                <w:numId w:val="39"/>
              </w:numPr>
              <w:rPr>
                <w:lang w:val="fr-CH"/>
              </w:rPr>
            </w:pPr>
            <w:r w:rsidRPr="00EB134D">
              <w:rPr>
                <w:lang w:val="fr-CH"/>
              </w:rPr>
              <w:t>GAP-Analyse : présentation, discussion</w:t>
            </w:r>
          </w:p>
          <w:p w14:paraId="0081C344" w14:textId="77777777" w:rsidR="00B017F0" w:rsidRPr="00B017F0" w:rsidRDefault="005C05A4" w:rsidP="00B017F0">
            <w:pPr>
              <w:pStyle w:val="Listenabsatz"/>
              <w:numPr>
                <w:ilvl w:val="0"/>
                <w:numId w:val="39"/>
              </w:numPr>
            </w:pPr>
            <w:proofErr w:type="gramStart"/>
            <w:r w:rsidRPr="00EB134D">
              <w:rPr>
                <w:lang w:val="fr-CH"/>
              </w:rPr>
              <w:t>fixation</w:t>
            </w:r>
            <w:proofErr w:type="gramEnd"/>
            <w:r w:rsidRPr="00EB134D">
              <w:rPr>
                <w:lang w:val="fr-CH"/>
              </w:rPr>
              <w:t xml:space="preserve"> des prochaines étapes</w:t>
            </w:r>
          </w:p>
          <w:p w14:paraId="204A5C81" w14:textId="288E91F2" w:rsidR="005C05A4" w:rsidRPr="00EB134D" w:rsidRDefault="005C05A4" w:rsidP="00B017F0">
            <w:pPr>
              <w:pStyle w:val="Listenabsatz"/>
              <w:numPr>
                <w:ilvl w:val="0"/>
                <w:numId w:val="39"/>
              </w:numPr>
            </w:pPr>
            <w:proofErr w:type="gramStart"/>
            <w:r w:rsidRPr="00B017F0">
              <w:rPr>
                <w:lang w:val="fr-CH"/>
              </w:rPr>
              <w:t>divers</w:t>
            </w:r>
            <w:proofErr w:type="gramEnd"/>
          </w:p>
        </w:tc>
      </w:tr>
    </w:tbl>
    <w:p w14:paraId="17A20210" w14:textId="57799659" w:rsidR="002D047C" w:rsidRPr="00EB134D" w:rsidRDefault="002D047C" w:rsidP="00231912">
      <w:pPr>
        <w:pStyle w:val="Listenabsatz"/>
        <w:ind w:left="720" w:firstLine="0"/>
        <w:rPr>
          <w:sz w:val="22"/>
        </w:rPr>
      </w:pPr>
    </w:p>
    <w:p w14:paraId="6E89BD01" w14:textId="541FA357" w:rsidR="00231912" w:rsidRDefault="0049663F" w:rsidP="00231912">
      <w:pPr>
        <w:pStyle w:val="Listenabsatz"/>
        <w:ind w:left="720" w:firstLine="0"/>
        <w:rPr>
          <w:sz w:val="22"/>
        </w:rPr>
      </w:pPr>
      <w:r>
        <w:rPr>
          <w:sz w:val="22"/>
        </w:rPr>
        <w:t>Zusätzlich fand eine Besprechung der technischen Infrastruktur in Winterthur mit den Planern der GEVI statt:</w:t>
      </w:r>
    </w:p>
    <w:p w14:paraId="1719534B" w14:textId="419D1134" w:rsidR="0049663F" w:rsidRDefault="0049663F" w:rsidP="00231912">
      <w:pPr>
        <w:pStyle w:val="Listenabsatz"/>
        <w:ind w:left="720" w:firstLine="0"/>
        <w:rPr>
          <w:sz w:val="22"/>
        </w:rPr>
      </w:pPr>
    </w:p>
    <w:tbl>
      <w:tblPr>
        <w:tblStyle w:val="Tabellenraster"/>
        <w:tblW w:w="0" w:type="auto"/>
        <w:jc w:val="center"/>
        <w:tblLook w:val="04A0" w:firstRow="1" w:lastRow="0" w:firstColumn="1" w:lastColumn="0" w:noHBand="0" w:noVBand="1"/>
      </w:tblPr>
      <w:tblGrid>
        <w:gridCol w:w="1685"/>
        <w:gridCol w:w="3119"/>
        <w:gridCol w:w="3537"/>
      </w:tblGrid>
      <w:tr w:rsidR="0049663F" w:rsidRPr="00EB134D" w14:paraId="02CE4513" w14:textId="77777777" w:rsidTr="00C87352">
        <w:trPr>
          <w:jc w:val="center"/>
        </w:trPr>
        <w:tc>
          <w:tcPr>
            <w:tcW w:w="1685" w:type="dxa"/>
          </w:tcPr>
          <w:p w14:paraId="5DAB8126" w14:textId="77777777" w:rsidR="0049663F" w:rsidRPr="00EB134D" w:rsidRDefault="0049663F" w:rsidP="00C87352">
            <w:pPr>
              <w:rPr>
                <w:sz w:val="20"/>
              </w:rPr>
            </w:pPr>
            <w:r w:rsidRPr="00EB134D">
              <w:rPr>
                <w:sz w:val="20"/>
              </w:rPr>
              <w:t>Ort</w:t>
            </w:r>
            <w:r>
              <w:rPr>
                <w:sz w:val="20"/>
              </w:rPr>
              <w:t>,</w:t>
            </w:r>
            <w:r>
              <w:rPr>
                <w:sz w:val="20"/>
              </w:rPr>
              <w:br/>
              <w:t>Datum</w:t>
            </w:r>
          </w:p>
        </w:tc>
        <w:tc>
          <w:tcPr>
            <w:tcW w:w="3119" w:type="dxa"/>
          </w:tcPr>
          <w:p w14:paraId="1786711D" w14:textId="2366A3DB" w:rsidR="0049663F" w:rsidRPr="00EB134D" w:rsidRDefault="0049663F" w:rsidP="00C87352">
            <w:pPr>
              <w:jc w:val="left"/>
              <w:rPr>
                <w:sz w:val="20"/>
              </w:rPr>
            </w:pPr>
            <w:r w:rsidRPr="00EB134D">
              <w:rPr>
                <w:sz w:val="20"/>
              </w:rPr>
              <w:t xml:space="preserve">ASTRA Filiale </w:t>
            </w:r>
            <w:r>
              <w:rPr>
                <w:sz w:val="20"/>
              </w:rPr>
              <w:t>Winterthur</w:t>
            </w:r>
            <w:r w:rsidRPr="00EB134D">
              <w:rPr>
                <w:sz w:val="20"/>
              </w:rPr>
              <w:t>,</w:t>
            </w:r>
            <w:r w:rsidR="00CD1F62">
              <w:rPr>
                <w:sz w:val="20"/>
              </w:rPr>
              <w:br/>
              <w:t>18</w:t>
            </w:r>
            <w:r>
              <w:rPr>
                <w:sz w:val="20"/>
              </w:rPr>
              <w:t>.12</w:t>
            </w:r>
            <w:r w:rsidRPr="00EB134D">
              <w:rPr>
                <w:sz w:val="20"/>
              </w:rPr>
              <w:t>.2018</w:t>
            </w:r>
          </w:p>
        </w:tc>
        <w:tc>
          <w:tcPr>
            <w:tcW w:w="3537" w:type="dxa"/>
          </w:tcPr>
          <w:p w14:paraId="1BAE2501" w14:textId="77777777" w:rsidR="0049663F" w:rsidRPr="00EB134D" w:rsidRDefault="0049663F" w:rsidP="00C87352">
            <w:pPr>
              <w:rPr>
                <w:sz w:val="20"/>
              </w:rPr>
            </w:pPr>
          </w:p>
        </w:tc>
      </w:tr>
      <w:tr w:rsidR="0049663F" w:rsidRPr="00EB134D" w14:paraId="118B768C" w14:textId="77777777" w:rsidTr="00C87352">
        <w:trPr>
          <w:jc w:val="center"/>
        </w:trPr>
        <w:tc>
          <w:tcPr>
            <w:tcW w:w="1685" w:type="dxa"/>
          </w:tcPr>
          <w:p w14:paraId="3E3C95BC" w14:textId="77777777" w:rsidR="0049663F" w:rsidRPr="00EB134D" w:rsidRDefault="0049663F" w:rsidP="00C87352">
            <w:pPr>
              <w:rPr>
                <w:sz w:val="20"/>
              </w:rPr>
            </w:pPr>
            <w:r w:rsidRPr="00EB134D">
              <w:rPr>
                <w:sz w:val="20"/>
              </w:rPr>
              <w:t>Teilnehmer</w:t>
            </w:r>
          </w:p>
        </w:tc>
        <w:tc>
          <w:tcPr>
            <w:tcW w:w="3119" w:type="dxa"/>
          </w:tcPr>
          <w:p w14:paraId="53EDA130" w14:textId="77777777" w:rsidR="0049663F" w:rsidRPr="0049663F" w:rsidRDefault="0049663F" w:rsidP="00C87352">
            <w:pPr>
              <w:jc w:val="left"/>
              <w:rPr>
                <w:sz w:val="20"/>
              </w:rPr>
            </w:pPr>
            <w:r w:rsidRPr="0049663F">
              <w:rPr>
                <w:sz w:val="20"/>
              </w:rPr>
              <w:t>Robert Hämmerli, ASTRA F4</w:t>
            </w:r>
          </w:p>
          <w:p w14:paraId="12680330" w14:textId="77777777" w:rsidR="0049663F" w:rsidRDefault="0049663F" w:rsidP="00C87352">
            <w:pPr>
              <w:jc w:val="left"/>
              <w:rPr>
                <w:sz w:val="20"/>
              </w:rPr>
            </w:pPr>
            <w:r>
              <w:rPr>
                <w:sz w:val="20"/>
              </w:rPr>
              <w:t xml:space="preserve">Martin Meyer, </w:t>
            </w:r>
            <w:r w:rsidRPr="0049663F">
              <w:rPr>
                <w:sz w:val="20"/>
              </w:rPr>
              <w:t>Martin Meyer AG</w:t>
            </w:r>
          </w:p>
          <w:p w14:paraId="5E4D9A1C" w14:textId="6F1A58FA" w:rsidR="0049663F" w:rsidRPr="0049663F" w:rsidRDefault="0049663F" w:rsidP="00C87352">
            <w:pPr>
              <w:jc w:val="left"/>
              <w:rPr>
                <w:sz w:val="20"/>
                <w:lang w:val="de-DE"/>
              </w:rPr>
            </w:pPr>
            <w:r w:rsidRPr="0049663F">
              <w:rPr>
                <w:sz w:val="20"/>
                <w:lang w:val="de-DE"/>
              </w:rPr>
              <w:t>Rolf Bügler</w:t>
            </w:r>
            <w:r>
              <w:rPr>
                <w:sz w:val="20"/>
                <w:lang w:val="de-DE"/>
              </w:rPr>
              <w:t>, Infoworks GmbH</w:t>
            </w:r>
          </w:p>
        </w:tc>
        <w:tc>
          <w:tcPr>
            <w:tcW w:w="3537" w:type="dxa"/>
          </w:tcPr>
          <w:p w14:paraId="33C06999" w14:textId="77777777" w:rsidR="0049663F" w:rsidRPr="00010E77" w:rsidRDefault="0049663F" w:rsidP="00C87352">
            <w:pPr>
              <w:jc w:val="left"/>
              <w:rPr>
                <w:sz w:val="20"/>
                <w:lang w:val="fr-CH"/>
              </w:rPr>
            </w:pPr>
            <w:r w:rsidRPr="00010E77">
              <w:rPr>
                <w:sz w:val="20"/>
                <w:lang w:val="fr-CH"/>
              </w:rPr>
              <w:t>Urs Luther, ASTRA</w:t>
            </w:r>
          </w:p>
          <w:p w14:paraId="779FED3E" w14:textId="77777777" w:rsidR="0049663F" w:rsidRPr="00010E77" w:rsidRDefault="0049663F" w:rsidP="00C87352">
            <w:pPr>
              <w:jc w:val="left"/>
              <w:rPr>
                <w:sz w:val="20"/>
                <w:lang w:val="fr-CH"/>
              </w:rPr>
            </w:pPr>
            <w:r w:rsidRPr="00010E77">
              <w:rPr>
                <w:sz w:val="20"/>
                <w:lang w:val="fr-CH"/>
              </w:rPr>
              <w:t>Daniel Gähwiler, CSI Consulting</w:t>
            </w:r>
          </w:p>
          <w:p w14:paraId="4D5D5B7C" w14:textId="77777777" w:rsidR="0049663F" w:rsidRPr="00EB134D" w:rsidRDefault="0049663F" w:rsidP="00C87352">
            <w:pPr>
              <w:jc w:val="left"/>
              <w:rPr>
                <w:sz w:val="20"/>
              </w:rPr>
            </w:pPr>
            <w:r>
              <w:rPr>
                <w:sz w:val="20"/>
              </w:rPr>
              <w:t>P</w:t>
            </w:r>
            <w:r w:rsidRPr="00EB134D">
              <w:rPr>
                <w:sz w:val="20"/>
              </w:rPr>
              <w:t>a</w:t>
            </w:r>
            <w:r>
              <w:rPr>
                <w:sz w:val="20"/>
              </w:rPr>
              <w:t>t</w:t>
            </w:r>
            <w:r w:rsidRPr="00EB134D">
              <w:rPr>
                <w:sz w:val="20"/>
              </w:rPr>
              <w:t>rick Gerbe</w:t>
            </w:r>
            <w:r>
              <w:rPr>
                <w:sz w:val="20"/>
              </w:rPr>
              <w:t>r, CSI Consulting</w:t>
            </w:r>
          </w:p>
        </w:tc>
      </w:tr>
      <w:tr w:rsidR="0049663F" w:rsidRPr="00EB134D" w14:paraId="65B83446" w14:textId="77777777" w:rsidTr="00C87352">
        <w:trPr>
          <w:jc w:val="center"/>
        </w:trPr>
        <w:tc>
          <w:tcPr>
            <w:tcW w:w="1685" w:type="dxa"/>
          </w:tcPr>
          <w:p w14:paraId="2E4F8BD0" w14:textId="77777777" w:rsidR="0049663F" w:rsidRPr="00EB134D" w:rsidRDefault="0049663F" w:rsidP="00C87352">
            <w:pPr>
              <w:rPr>
                <w:sz w:val="20"/>
              </w:rPr>
            </w:pPr>
            <w:r>
              <w:rPr>
                <w:sz w:val="20"/>
              </w:rPr>
              <w:t>Traktanden</w:t>
            </w:r>
          </w:p>
        </w:tc>
        <w:tc>
          <w:tcPr>
            <w:tcW w:w="6656" w:type="dxa"/>
            <w:gridSpan w:val="2"/>
          </w:tcPr>
          <w:p w14:paraId="08169754" w14:textId="205BA905" w:rsidR="0049663F" w:rsidRPr="00EB134D" w:rsidRDefault="00A42CDC" w:rsidP="00C87352">
            <w:pPr>
              <w:pStyle w:val="Listenabsatz"/>
              <w:numPr>
                <w:ilvl w:val="0"/>
                <w:numId w:val="39"/>
              </w:numPr>
            </w:pPr>
            <w:r>
              <w:t>Vorstellung und Diskussion IP-Netz BSA GEVI</w:t>
            </w:r>
          </w:p>
        </w:tc>
      </w:tr>
    </w:tbl>
    <w:p w14:paraId="41A9D121" w14:textId="77777777" w:rsidR="0049663F" w:rsidRDefault="0049663F" w:rsidP="00231912">
      <w:pPr>
        <w:pStyle w:val="Listenabsatz"/>
        <w:ind w:left="720" w:firstLine="0"/>
        <w:rPr>
          <w:sz w:val="22"/>
        </w:rPr>
      </w:pPr>
    </w:p>
    <w:p w14:paraId="5E523588" w14:textId="77777777" w:rsidR="0049663F" w:rsidRPr="00EB134D" w:rsidRDefault="0049663F" w:rsidP="00231912">
      <w:pPr>
        <w:pStyle w:val="Listenabsatz"/>
        <w:ind w:left="720" w:firstLine="0"/>
        <w:rPr>
          <w:sz w:val="22"/>
        </w:rPr>
      </w:pPr>
    </w:p>
    <w:p w14:paraId="5B7436C6" w14:textId="7D9DF62C" w:rsidR="001205B0" w:rsidRDefault="001205B0" w:rsidP="001205B0">
      <w:pPr>
        <w:pStyle w:val="Listenabsatz"/>
        <w:numPr>
          <w:ilvl w:val="0"/>
          <w:numId w:val="38"/>
        </w:numPr>
        <w:rPr>
          <w:sz w:val="22"/>
        </w:rPr>
      </w:pPr>
      <w:r>
        <w:rPr>
          <w:sz w:val="22"/>
        </w:rPr>
        <w:t xml:space="preserve">Review / Gegenlesen der GAP-Analyse V0.8 durch die Filialen / GE bis 18.01.2019. </w:t>
      </w:r>
    </w:p>
    <w:p w14:paraId="65C195A3" w14:textId="77777777" w:rsidR="001070A5" w:rsidRPr="00562D39" w:rsidRDefault="001070A5" w:rsidP="001070A5">
      <w:pPr>
        <w:pStyle w:val="Listenabsatz"/>
        <w:numPr>
          <w:ilvl w:val="0"/>
          <w:numId w:val="38"/>
        </w:numPr>
        <w:rPr>
          <w:sz w:val="22"/>
        </w:rPr>
      </w:pPr>
      <w:bookmarkStart w:id="22" w:name="_Hlk2325062"/>
      <w:r w:rsidRPr="00562D39">
        <w:rPr>
          <w:sz w:val="22"/>
        </w:rPr>
        <w:t xml:space="preserve">Klärung von noch offenen Punkten und erstellen der Version V1.0 bis </w:t>
      </w:r>
      <w:r>
        <w:rPr>
          <w:sz w:val="22"/>
        </w:rPr>
        <w:t>Ende</w:t>
      </w:r>
      <w:r w:rsidRPr="00562D39">
        <w:rPr>
          <w:sz w:val="22"/>
        </w:rPr>
        <w:t xml:space="preserve"> Februar 2019.</w:t>
      </w:r>
    </w:p>
    <w:p w14:paraId="4E96789D" w14:textId="05D2EDE2" w:rsidR="001070A5" w:rsidRPr="00562D39" w:rsidRDefault="001070A5" w:rsidP="001070A5">
      <w:pPr>
        <w:pStyle w:val="Listenabsatz"/>
        <w:numPr>
          <w:ilvl w:val="0"/>
          <w:numId w:val="38"/>
        </w:numPr>
        <w:rPr>
          <w:sz w:val="22"/>
        </w:rPr>
      </w:pPr>
      <w:r w:rsidRPr="00562D39">
        <w:rPr>
          <w:sz w:val="22"/>
        </w:rPr>
        <w:t>Genehmigung der GAP-Analyse durch LA SA-CH März 2019.</w:t>
      </w:r>
    </w:p>
    <w:bookmarkEnd w:id="22"/>
    <w:p w14:paraId="0184AD66" w14:textId="77777777" w:rsidR="00FD61F2" w:rsidRPr="001070A5" w:rsidRDefault="00FD61F2" w:rsidP="00315E3E"/>
    <w:p w14:paraId="59FCE018" w14:textId="77777777" w:rsidR="00FD61F2" w:rsidRPr="00B34654" w:rsidRDefault="00FD61F2" w:rsidP="00FD61F2">
      <w:pPr>
        <w:pStyle w:val="berschrift2"/>
        <w:tabs>
          <w:tab w:val="clear" w:pos="1419"/>
          <w:tab w:val="num" w:pos="851"/>
        </w:tabs>
        <w:ind w:left="0"/>
      </w:pPr>
      <w:bookmarkStart w:id="23" w:name="_Toc5012372"/>
      <w:r w:rsidRPr="00B34654">
        <w:t>Stakeholder</w:t>
      </w:r>
      <w:bookmarkEnd w:id="23"/>
    </w:p>
    <w:p w14:paraId="552DE1D8" w14:textId="77777777" w:rsidR="00FD61F2" w:rsidRDefault="00FD61F2" w:rsidP="00FD61F2">
      <w:pPr>
        <w:rPr>
          <w:lang w:val="de-DE"/>
        </w:rPr>
      </w:pPr>
    </w:p>
    <w:tbl>
      <w:tblPr>
        <w:tblStyle w:val="Tabellenraster"/>
        <w:tblW w:w="0" w:type="auto"/>
        <w:tblInd w:w="137" w:type="dxa"/>
        <w:tblLook w:val="04A0" w:firstRow="1" w:lastRow="0" w:firstColumn="1" w:lastColumn="0" w:noHBand="0" w:noVBand="1"/>
      </w:tblPr>
      <w:tblGrid>
        <w:gridCol w:w="2552"/>
        <w:gridCol w:w="6237"/>
      </w:tblGrid>
      <w:tr w:rsidR="00FD61F2" w:rsidRPr="00EB134D" w14:paraId="15544308" w14:textId="77777777" w:rsidTr="00423ECB">
        <w:tc>
          <w:tcPr>
            <w:tcW w:w="2552" w:type="dxa"/>
          </w:tcPr>
          <w:p w14:paraId="5C3DFAB4" w14:textId="77777777" w:rsidR="00FD61F2" w:rsidRPr="00EB134D" w:rsidRDefault="00FD61F2" w:rsidP="00423ECB">
            <w:pPr>
              <w:jc w:val="left"/>
              <w:rPr>
                <w:sz w:val="20"/>
              </w:rPr>
            </w:pPr>
            <w:r>
              <w:rPr>
                <w:sz w:val="20"/>
              </w:rPr>
              <w:t>Rolle</w:t>
            </w:r>
          </w:p>
        </w:tc>
        <w:tc>
          <w:tcPr>
            <w:tcW w:w="6237" w:type="dxa"/>
          </w:tcPr>
          <w:p w14:paraId="50C7A00F" w14:textId="77777777" w:rsidR="00FD61F2" w:rsidRPr="00EB134D" w:rsidRDefault="00FD61F2" w:rsidP="00423ECB">
            <w:pPr>
              <w:jc w:val="left"/>
              <w:rPr>
                <w:sz w:val="20"/>
              </w:rPr>
            </w:pPr>
            <w:r>
              <w:rPr>
                <w:sz w:val="20"/>
              </w:rPr>
              <w:t>Firma / Name</w:t>
            </w:r>
          </w:p>
        </w:tc>
      </w:tr>
      <w:tr w:rsidR="00FD61F2" w:rsidRPr="00317C61" w14:paraId="74A71017" w14:textId="77777777" w:rsidTr="00423ECB">
        <w:tc>
          <w:tcPr>
            <w:tcW w:w="2552" w:type="dxa"/>
          </w:tcPr>
          <w:p w14:paraId="5C9C4CBE" w14:textId="77777777" w:rsidR="00FD61F2" w:rsidRPr="00EB134D" w:rsidRDefault="00FD61F2" w:rsidP="00423ECB">
            <w:pPr>
              <w:jc w:val="left"/>
              <w:rPr>
                <w:sz w:val="20"/>
              </w:rPr>
            </w:pPr>
            <w:r>
              <w:rPr>
                <w:sz w:val="20"/>
              </w:rPr>
              <w:t>Kontakt Filiale (EP)</w:t>
            </w:r>
          </w:p>
        </w:tc>
        <w:tc>
          <w:tcPr>
            <w:tcW w:w="6237" w:type="dxa"/>
          </w:tcPr>
          <w:p w14:paraId="7338EFC2" w14:textId="4D8691A8" w:rsidR="00FD61F2" w:rsidRDefault="00FD61F2" w:rsidP="00423ECB">
            <w:pPr>
              <w:jc w:val="left"/>
              <w:rPr>
                <w:sz w:val="20"/>
                <w:lang w:val="fr-CH"/>
              </w:rPr>
            </w:pPr>
            <w:r>
              <w:rPr>
                <w:sz w:val="20"/>
                <w:lang w:val="fr-CH"/>
              </w:rPr>
              <w:t>Robert Hämmerli</w:t>
            </w:r>
            <w:r w:rsidRPr="00F706ED">
              <w:rPr>
                <w:sz w:val="20"/>
                <w:lang w:val="fr-CH"/>
              </w:rPr>
              <w:t>, ASTRA</w:t>
            </w:r>
            <w:r>
              <w:rPr>
                <w:sz w:val="20"/>
                <w:lang w:val="fr-CH"/>
              </w:rPr>
              <w:t xml:space="preserve"> F4</w:t>
            </w:r>
          </w:p>
          <w:p w14:paraId="66E5C12F" w14:textId="77777777" w:rsidR="00FD61F2" w:rsidRPr="00FD61F2" w:rsidRDefault="00FD61F2" w:rsidP="00FD61F2">
            <w:pPr>
              <w:jc w:val="left"/>
              <w:rPr>
                <w:sz w:val="20"/>
                <w:lang w:val="fr-CH"/>
              </w:rPr>
            </w:pPr>
            <w:r w:rsidRPr="00FD61F2">
              <w:rPr>
                <w:sz w:val="20"/>
                <w:lang w:val="fr-CH"/>
              </w:rPr>
              <w:t>+41 58 480 47 31</w:t>
            </w:r>
          </w:p>
          <w:p w14:paraId="0911383C" w14:textId="22AACA89" w:rsidR="00FD61F2" w:rsidRPr="00B34654" w:rsidRDefault="009F1A89" w:rsidP="00FD61F2">
            <w:pPr>
              <w:jc w:val="left"/>
              <w:rPr>
                <w:sz w:val="20"/>
                <w:lang w:val="fr-CH"/>
              </w:rPr>
            </w:pPr>
            <w:hyperlink r:id="rId12" w:history="1">
              <w:r w:rsidR="00FD61F2" w:rsidRPr="0069574F">
                <w:rPr>
                  <w:rStyle w:val="Hyperlink"/>
                  <w:sz w:val="20"/>
                  <w:lang w:val="fr-CH"/>
                </w:rPr>
                <w:t>robert.haemmerli@astra.admin.ch</w:t>
              </w:r>
            </w:hyperlink>
          </w:p>
        </w:tc>
      </w:tr>
      <w:tr w:rsidR="00FD61F2" w:rsidRPr="00EB134D" w14:paraId="5A090B7F" w14:textId="77777777" w:rsidTr="00423ECB">
        <w:tc>
          <w:tcPr>
            <w:tcW w:w="2552" w:type="dxa"/>
          </w:tcPr>
          <w:p w14:paraId="48212855" w14:textId="77777777" w:rsidR="00FD61F2" w:rsidRDefault="00FD61F2" w:rsidP="00423ECB">
            <w:pPr>
              <w:jc w:val="left"/>
              <w:rPr>
                <w:sz w:val="20"/>
              </w:rPr>
            </w:pPr>
            <w:r>
              <w:rPr>
                <w:sz w:val="20"/>
              </w:rPr>
              <w:t>GE</w:t>
            </w:r>
          </w:p>
        </w:tc>
        <w:tc>
          <w:tcPr>
            <w:tcW w:w="6237" w:type="dxa"/>
          </w:tcPr>
          <w:p w14:paraId="36A10351" w14:textId="4F236E9E" w:rsidR="00FD61F2" w:rsidRPr="00FD61F2" w:rsidRDefault="00FD61F2" w:rsidP="00FD61F2">
            <w:pPr>
              <w:jc w:val="left"/>
              <w:rPr>
                <w:sz w:val="20"/>
              </w:rPr>
            </w:pPr>
            <w:r w:rsidRPr="00FD61F2">
              <w:rPr>
                <w:sz w:val="20"/>
              </w:rPr>
              <w:t xml:space="preserve"> </w:t>
            </w:r>
          </w:p>
        </w:tc>
      </w:tr>
      <w:tr w:rsidR="00FD61F2" w:rsidRPr="00EB134D" w14:paraId="562113E7" w14:textId="77777777" w:rsidTr="00423ECB">
        <w:tc>
          <w:tcPr>
            <w:tcW w:w="2552" w:type="dxa"/>
          </w:tcPr>
          <w:p w14:paraId="280AF582" w14:textId="77777777" w:rsidR="00FD61F2" w:rsidRDefault="00FD61F2" w:rsidP="00423ECB">
            <w:pPr>
              <w:jc w:val="left"/>
              <w:rPr>
                <w:sz w:val="20"/>
              </w:rPr>
            </w:pPr>
            <w:r>
              <w:rPr>
                <w:sz w:val="20"/>
              </w:rPr>
              <w:t>BSA Fachunterstützung</w:t>
            </w:r>
          </w:p>
        </w:tc>
        <w:tc>
          <w:tcPr>
            <w:tcW w:w="6237" w:type="dxa"/>
          </w:tcPr>
          <w:p w14:paraId="4779450F" w14:textId="77777777" w:rsidR="00FD61F2" w:rsidRDefault="00FD61F2" w:rsidP="00423ECB">
            <w:pPr>
              <w:jc w:val="left"/>
              <w:rPr>
                <w:sz w:val="20"/>
              </w:rPr>
            </w:pPr>
            <w:r>
              <w:rPr>
                <w:sz w:val="20"/>
              </w:rPr>
              <w:t>Markus Eisenlohr</w:t>
            </w:r>
            <w:r w:rsidRPr="00B017F0">
              <w:rPr>
                <w:sz w:val="20"/>
              </w:rPr>
              <w:t>, ASTRA</w:t>
            </w:r>
          </w:p>
          <w:p w14:paraId="125B1935" w14:textId="77777777" w:rsidR="00FD61F2" w:rsidRDefault="00FD61F2" w:rsidP="00423ECB">
            <w:pPr>
              <w:rPr>
                <w:rFonts w:cs="Arial"/>
                <w:color w:val="1F497D"/>
                <w:sz w:val="20"/>
              </w:rPr>
            </w:pPr>
            <w:r>
              <w:rPr>
                <w:rFonts w:cs="Arial"/>
                <w:color w:val="1F497D"/>
                <w:sz w:val="20"/>
              </w:rPr>
              <w:t xml:space="preserve">+41 58 465 46 51 </w:t>
            </w:r>
          </w:p>
          <w:p w14:paraId="4BE2C80A" w14:textId="77777777" w:rsidR="00FD61F2" w:rsidRPr="00175551" w:rsidRDefault="009F1A89" w:rsidP="00423ECB">
            <w:pPr>
              <w:rPr>
                <w:rFonts w:cs="Arial"/>
                <w:color w:val="1F497D"/>
                <w:sz w:val="20"/>
              </w:rPr>
            </w:pPr>
            <w:hyperlink r:id="rId13" w:history="1">
              <w:r w:rsidR="00FD61F2" w:rsidRPr="0069574F">
                <w:rPr>
                  <w:rStyle w:val="Hyperlink"/>
                  <w:rFonts w:cs="Arial"/>
                  <w:sz w:val="20"/>
                </w:rPr>
                <w:t>markus.eisenlohr@astra.admin.ch</w:t>
              </w:r>
            </w:hyperlink>
          </w:p>
        </w:tc>
      </w:tr>
      <w:tr w:rsidR="00FD61F2" w:rsidRPr="00EB134D" w14:paraId="5B0D2641" w14:textId="77777777" w:rsidTr="00423ECB">
        <w:tc>
          <w:tcPr>
            <w:tcW w:w="2552" w:type="dxa"/>
          </w:tcPr>
          <w:p w14:paraId="4E0570D0" w14:textId="77777777" w:rsidR="00FD61F2" w:rsidRDefault="00FD61F2" w:rsidP="00423ECB">
            <w:pPr>
              <w:jc w:val="left"/>
              <w:rPr>
                <w:sz w:val="20"/>
              </w:rPr>
            </w:pPr>
            <w:r>
              <w:rPr>
                <w:sz w:val="20"/>
              </w:rPr>
              <w:t xml:space="preserve">Projektplanung / </w:t>
            </w:r>
          </w:p>
          <w:p w14:paraId="41C5CAFB" w14:textId="77777777" w:rsidR="00FD61F2" w:rsidRDefault="00FD61F2" w:rsidP="00423ECB">
            <w:pPr>
              <w:jc w:val="left"/>
              <w:rPr>
                <w:sz w:val="20"/>
              </w:rPr>
            </w:pPr>
            <w:r>
              <w:rPr>
                <w:sz w:val="20"/>
              </w:rPr>
              <w:t>Engineering</w:t>
            </w:r>
          </w:p>
        </w:tc>
        <w:tc>
          <w:tcPr>
            <w:tcW w:w="6237" w:type="dxa"/>
          </w:tcPr>
          <w:p w14:paraId="0010701B" w14:textId="08C690C7" w:rsidR="00FD61F2" w:rsidRDefault="00FD61F2" w:rsidP="00FD61F2">
            <w:pPr>
              <w:jc w:val="left"/>
              <w:rPr>
                <w:sz w:val="20"/>
              </w:rPr>
            </w:pPr>
            <w:r w:rsidRPr="00FD61F2">
              <w:rPr>
                <w:sz w:val="20"/>
              </w:rPr>
              <w:t>Martin Meyer AG</w:t>
            </w:r>
          </w:p>
          <w:p w14:paraId="5214EC24" w14:textId="7036C42A" w:rsidR="00FD61F2" w:rsidRPr="00FD61F2" w:rsidRDefault="00FD61F2" w:rsidP="00FD61F2">
            <w:pPr>
              <w:jc w:val="left"/>
              <w:rPr>
                <w:sz w:val="20"/>
              </w:rPr>
            </w:pPr>
            <w:r w:rsidRPr="00FD61F2">
              <w:rPr>
                <w:sz w:val="20"/>
              </w:rPr>
              <w:t>Martin Meyer</w:t>
            </w:r>
          </w:p>
          <w:p w14:paraId="07B3F17B" w14:textId="77777777" w:rsidR="00FD61F2" w:rsidRPr="00FD61F2" w:rsidRDefault="00FD61F2" w:rsidP="00FD61F2">
            <w:pPr>
              <w:jc w:val="left"/>
              <w:rPr>
                <w:sz w:val="20"/>
              </w:rPr>
            </w:pPr>
            <w:r w:rsidRPr="00FD61F2">
              <w:rPr>
                <w:sz w:val="20"/>
              </w:rPr>
              <w:t>+41 71 243 52 52 (Direkt 50)</w:t>
            </w:r>
          </w:p>
          <w:p w14:paraId="4CDA40A4" w14:textId="140FE509" w:rsidR="00FD61F2" w:rsidRDefault="009F1A89" w:rsidP="00FD61F2">
            <w:pPr>
              <w:jc w:val="left"/>
              <w:rPr>
                <w:sz w:val="20"/>
              </w:rPr>
            </w:pPr>
            <w:hyperlink r:id="rId14" w:history="1">
              <w:r w:rsidR="00FD61F2" w:rsidRPr="0069574F">
                <w:rPr>
                  <w:rStyle w:val="Hyperlink"/>
                  <w:sz w:val="20"/>
                </w:rPr>
                <w:t>martin.meyer@martinmeyerag.ch</w:t>
              </w:r>
            </w:hyperlink>
          </w:p>
          <w:p w14:paraId="5EA2C285" w14:textId="77777777" w:rsidR="00FD61F2" w:rsidRDefault="00FD61F2" w:rsidP="00FD61F2">
            <w:pPr>
              <w:jc w:val="left"/>
              <w:rPr>
                <w:sz w:val="20"/>
              </w:rPr>
            </w:pPr>
          </w:p>
          <w:p w14:paraId="376EE2C5" w14:textId="71CEDDFB" w:rsidR="00FD61F2" w:rsidRDefault="00FD61F2" w:rsidP="00FD61F2">
            <w:pPr>
              <w:jc w:val="left"/>
              <w:rPr>
                <w:sz w:val="20"/>
              </w:rPr>
            </w:pPr>
            <w:r>
              <w:rPr>
                <w:sz w:val="20"/>
              </w:rPr>
              <w:t>Info</w:t>
            </w:r>
            <w:r w:rsidR="006A2835">
              <w:rPr>
                <w:sz w:val="20"/>
              </w:rPr>
              <w:t xml:space="preserve"> W</w:t>
            </w:r>
            <w:r>
              <w:rPr>
                <w:sz w:val="20"/>
              </w:rPr>
              <w:t>orks GmbH</w:t>
            </w:r>
          </w:p>
          <w:p w14:paraId="7247FCCA" w14:textId="2EF0E855" w:rsidR="00FD61F2" w:rsidRDefault="00FD61F2" w:rsidP="00FD61F2">
            <w:pPr>
              <w:jc w:val="left"/>
              <w:rPr>
                <w:sz w:val="20"/>
              </w:rPr>
            </w:pPr>
            <w:r>
              <w:rPr>
                <w:sz w:val="20"/>
              </w:rPr>
              <w:t>Rolf Bügler</w:t>
            </w:r>
          </w:p>
          <w:p w14:paraId="6B0DCFCE" w14:textId="44683699" w:rsidR="00FD61F2" w:rsidRDefault="00A42CDC" w:rsidP="00FD61F2">
            <w:pPr>
              <w:jc w:val="left"/>
              <w:rPr>
                <w:sz w:val="20"/>
              </w:rPr>
            </w:pPr>
            <w:r>
              <w:rPr>
                <w:sz w:val="20"/>
              </w:rPr>
              <w:t>+41 52 315 48 86</w:t>
            </w:r>
          </w:p>
          <w:p w14:paraId="5C08DCD8" w14:textId="2BDCB7FE" w:rsidR="00FD61F2" w:rsidRPr="00175551" w:rsidRDefault="009F1A89" w:rsidP="00FD61F2">
            <w:pPr>
              <w:jc w:val="left"/>
              <w:rPr>
                <w:sz w:val="20"/>
              </w:rPr>
            </w:pPr>
            <w:hyperlink r:id="rId15" w:history="1">
              <w:r w:rsidR="00FD61F2" w:rsidRPr="0069574F">
                <w:rPr>
                  <w:rStyle w:val="Hyperlink"/>
                  <w:sz w:val="20"/>
                </w:rPr>
                <w:t>rolfbuegler@infoworks.ch</w:t>
              </w:r>
            </w:hyperlink>
          </w:p>
        </w:tc>
      </w:tr>
      <w:tr w:rsidR="00FD61F2" w:rsidRPr="00FD61F2" w14:paraId="4E5018E3" w14:textId="77777777" w:rsidTr="00423ECB">
        <w:tc>
          <w:tcPr>
            <w:tcW w:w="2552" w:type="dxa"/>
          </w:tcPr>
          <w:p w14:paraId="22817903" w14:textId="77777777" w:rsidR="00FD61F2" w:rsidRDefault="00FD61F2" w:rsidP="00423ECB">
            <w:pPr>
              <w:jc w:val="left"/>
              <w:rPr>
                <w:sz w:val="20"/>
              </w:rPr>
            </w:pPr>
            <w:r>
              <w:rPr>
                <w:sz w:val="20"/>
              </w:rPr>
              <w:t xml:space="preserve">Unternehmer / </w:t>
            </w:r>
          </w:p>
          <w:p w14:paraId="5C0C230F" w14:textId="77777777" w:rsidR="00FD61F2" w:rsidRDefault="00FD61F2" w:rsidP="00423ECB">
            <w:pPr>
              <w:jc w:val="left"/>
              <w:rPr>
                <w:sz w:val="20"/>
              </w:rPr>
            </w:pPr>
            <w:r>
              <w:rPr>
                <w:sz w:val="20"/>
              </w:rPr>
              <w:t>Unterstützung Betrieb</w:t>
            </w:r>
          </w:p>
        </w:tc>
        <w:tc>
          <w:tcPr>
            <w:tcW w:w="6237" w:type="dxa"/>
          </w:tcPr>
          <w:p w14:paraId="30816CC6" w14:textId="77777777" w:rsidR="00FD61F2" w:rsidRDefault="00FD61F2" w:rsidP="00423ECB">
            <w:pPr>
              <w:jc w:val="left"/>
              <w:rPr>
                <w:sz w:val="20"/>
                <w:lang w:val="fr-CH"/>
              </w:rPr>
            </w:pPr>
            <w:r w:rsidRPr="00FD61F2">
              <w:rPr>
                <w:sz w:val="20"/>
                <w:lang w:val="fr-CH"/>
              </w:rPr>
              <w:t>ITRIS Enterprise AG</w:t>
            </w:r>
          </w:p>
          <w:p w14:paraId="0EC247FB" w14:textId="2A91A55B" w:rsidR="00FD61F2" w:rsidRPr="00FD61F2" w:rsidRDefault="00FD61F2" w:rsidP="00423ECB">
            <w:pPr>
              <w:jc w:val="left"/>
              <w:rPr>
                <w:sz w:val="20"/>
                <w:lang w:val="fr-CH"/>
              </w:rPr>
            </w:pPr>
          </w:p>
        </w:tc>
      </w:tr>
    </w:tbl>
    <w:p w14:paraId="70875635" w14:textId="495AD724" w:rsidR="00E34911" w:rsidRPr="00FD61F2" w:rsidRDefault="00E34911" w:rsidP="00315E3E">
      <w:pPr>
        <w:rPr>
          <w:rFonts w:cs="Arial"/>
          <w:sz w:val="24"/>
          <w:szCs w:val="28"/>
          <w:lang w:val="fr-CH"/>
        </w:rPr>
      </w:pPr>
      <w:r w:rsidRPr="00FD61F2">
        <w:rPr>
          <w:lang w:val="fr-CH"/>
        </w:rPr>
        <w:br w:type="page"/>
      </w:r>
    </w:p>
    <w:p w14:paraId="329F7725" w14:textId="25386003" w:rsidR="005F035F" w:rsidRDefault="005C05A4" w:rsidP="00E11FCD">
      <w:pPr>
        <w:pStyle w:val="berschrift1"/>
      </w:pPr>
      <w:bookmarkStart w:id="24" w:name="_Toc5012373"/>
      <w:r>
        <w:lastRenderedPageBreak/>
        <w:t>IST-Situation und GAP-Analyse</w:t>
      </w:r>
      <w:bookmarkEnd w:id="24"/>
    </w:p>
    <w:p w14:paraId="657FFD63" w14:textId="51D1B0F8" w:rsidR="008226A0" w:rsidRDefault="005C05A4" w:rsidP="005C05A4">
      <w:pPr>
        <w:pStyle w:val="berschrift2"/>
        <w:tabs>
          <w:tab w:val="clear" w:pos="1419"/>
          <w:tab w:val="num" w:pos="851"/>
        </w:tabs>
        <w:ind w:left="0"/>
      </w:pPr>
      <w:bookmarkStart w:id="25" w:name="_Toc5012374"/>
      <w:r>
        <w:t>Grobstruktur IP-Netz BSA GE</w:t>
      </w:r>
      <w:r w:rsidR="001B44C2">
        <w:t>VI</w:t>
      </w:r>
      <w:bookmarkEnd w:id="25"/>
    </w:p>
    <w:p w14:paraId="60AA51C1" w14:textId="480ED64B" w:rsidR="005C05A4" w:rsidRDefault="00CB3B98" w:rsidP="000D6DAA">
      <w:bookmarkStart w:id="26" w:name="_Hlk5003487"/>
      <w:r>
        <w:t xml:space="preserve">Das IP-Netz BSA </w:t>
      </w:r>
      <w:r w:rsidR="00CD1F62">
        <w:t>der GEVI ist</w:t>
      </w:r>
      <w:r>
        <w:t xml:space="preserve"> wie folgt aufgebaut und strukturiert</w:t>
      </w:r>
      <w:bookmarkEnd w:id="26"/>
      <w:r>
        <w:t>:</w:t>
      </w:r>
    </w:p>
    <w:p w14:paraId="4FB2EAFF" w14:textId="6C0F58FD" w:rsidR="000D6DAA" w:rsidRPr="000D6DAA" w:rsidRDefault="000D6DAA" w:rsidP="000D6DAA"/>
    <w:p w14:paraId="7D04419C" w14:textId="51A8FD7E" w:rsidR="000D6DAA" w:rsidRDefault="00A42CDC" w:rsidP="000D6DAA">
      <w:pPr>
        <w:keepNext/>
      </w:pPr>
      <w:r w:rsidRPr="00A42CDC">
        <w:rPr>
          <w:noProof/>
        </w:rPr>
        <w:drawing>
          <wp:inline distT="0" distB="0" distL="0" distR="0" wp14:anchorId="5B119EEB" wp14:editId="3556EDD5">
            <wp:extent cx="5760085" cy="4150995"/>
            <wp:effectExtent l="0" t="0" r="0" b="190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085" cy="4150995"/>
                    </a:xfrm>
                    <a:prstGeom prst="rect">
                      <a:avLst/>
                    </a:prstGeom>
                  </pic:spPr>
                </pic:pic>
              </a:graphicData>
            </a:graphic>
          </wp:inline>
        </w:drawing>
      </w:r>
    </w:p>
    <w:p w14:paraId="2E4DB28A" w14:textId="7C3FE92A" w:rsidR="00CC55E9" w:rsidRPr="00CB3B98" w:rsidRDefault="000D6DAA" w:rsidP="00CB3B98">
      <w:pPr>
        <w:pStyle w:val="Beschriftung"/>
        <w:jc w:val="center"/>
        <w:rPr>
          <w:sz w:val="18"/>
        </w:rPr>
      </w:pPr>
      <w:r w:rsidRPr="00CB3B98">
        <w:rPr>
          <w:sz w:val="18"/>
        </w:rPr>
        <w:t xml:space="preserve">Abbildung </w:t>
      </w:r>
      <w:r w:rsidR="000E3762" w:rsidRPr="00CB3B98">
        <w:rPr>
          <w:sz w:val="18"/>
        </w:rPr>
        <w:fldChar w:fldCharType="begin"/>
      </w:r>
      <w:r w:rsidR="000E3762" w:rsidRPr="00CB3B98">
        <w:rPr>
          <w:sz w:val="18"/>
        </w:rPr>
        <w:instrText xml:space="preserve"> STYLEREF 1 \s </w:instrText>
      </w:r>
      <w:r w:rsidR="000E3762" w:rsidRPr="00CB3B98">
        <w:rPr>
          <w:sz w:val="18"/>
        </w:rPr>
        <w:fldChar w:fldCharType="separate"/>
      </w:r>
      <w:r w:rsidR="00E05F08">
        <w:rPr>
          <w:noProof/>
          <w:sz w:val="18"/>
        </w:rPr>
        <w:t>2</w:t>
      </w:r>
      <w:r w:rsidR="000E3762" w:rsidRPr="00CB3B98">
        <w:rPr>
          <w:sz w:val="18"/>
        </w:rPr>
        <w:fldChar w:fldCharType="end"/>
      </w:r>
      <w:r w:rsidR="000E3762" w:rsidRPr="00CB3B98">
        <w:rPr>
          <w:sz w:val="18"/>
        </w:rPr>
        <w:t>.</w:t>
      </w:r>
      <w:r w:rsidR="000E3762" w:rsidRPr="00CB3B98">
        <w:rPr>
          <w:sz w:val="18"/>
        </w:rPr>
        <w:fldChar w:fldCharType="begin"/>
      </w:r>
      <w:r w:rsidR="000E3762" w:rsidRPr="00CB3B98">
        <w:rPr>
          <w:sz w:val="18"/>
        </w:rPr>
        <w:instrText xml:space="preserve"> SEQ Abbildung \* ARABIC \s 1 </w:instrText>
      </w:r>
      <w:r w:rsidR="000E3762" w:rsidRPr="00CB3B98">
        <w:rPr>
          <w:sz w:val="18"/>
        </w:rPr>
        <w:fldChar w:fldCharType="separate"/>
      </w:r>
      <w:r w:rsidR="00E05F08">
        <w:rPr>
          <w:noProof/>
          <w:sz w:val="18"/>
        </w:rPr>
        <w:t>1</w:t>
      </w:r>
      <w:r w:rsidR="000E3762" w:rsidRPr="00CB3B98">
        <w:rPr>
          <w:sz w:val="18"/>
        </w:rPr>
        <w:fldChar w:fldCharType="end"/>
      </w:r>
      <w:r w:rsidR="00CB3B98" w:rsidRPr="00CB3B98">
        <w:rPr>
          <w:sz w:val="18"/>
        </w:rPr>
        <w:t>: Architektur IP-Netz BSA GE</w:t>
      </w:r>
      <w:r w:rsidR="00CD1F62">
        <w:rPr>
          <w:sz w:val="18"/>
        </w:rPr>
        <w:t>V</w:t>
      </w:r>
      <w:r w:rsidR="00CB3B98" w:rsidRPr="00CB3B98">
        <w:rPr>
          <w:sz w:val="18"/>
        </w:rPr>
        <w:t>I</w:t>
      </w:r>
    </w:p>
    <w:p w14:paraId="0520789F" w14:textId="52731B25" w:rsidR="00710A1B" w:rsidRDefault="00DF15C5" w:rsidP="005F035F">
      <w:r>
        <w:t>Die einzelnen Aspekte des Netzwerks werden in Kap. 2.2 näher erläutert.</w:t>
      </w:r>
    </w:p>
    <w:p w14:paraId="0655BC0C" w14:textId="230908A8" w:rsidR="00DF15C5" w:rsidRDefault="00DF15C5" w:rsidP="00DF15C5">
      <w:r>
        <w:t xml:space="preserve">Die letzte Erneuerung des IP-Netz BSA der GEVI wurde im Januar 2015 gestartet und Mitte 2019 abgeschlossen. </w:t>
      </w:r>
    </w:p>
    <w:p w14:paraId="491E8417" w14:textId="77777777" w:rsidR="00DF15C5" w:rsidRDefault="00DF15C5" w:rsidP="005F035F"/>
    <w:p w14:paraId="00F9D3E8" w14:textId="134BE9D2" w:rsidR="00AF37B9" w:rsidRDefault="008226A0" w:rsidP="00710A1B">
      <w:pPr>
        <w:pStyle w:val="berschrift2"/>
        <w:tabs>
          <w:tab w:val="clear" w:pos="1419"/>
          <w:tab w:val="num" w:pos="851"/>
        </w:tabs>
        <w:ind w:left="0"/>
      </w:pPr>
      <w:bookmarkStart w:id="27" w:name="_Toc5012375"/>
      <w:r>
        <w:t>GAP-Analyse</w:t>
      </w:r>
      <w:bookmarkEnd w:id="27"/>
    </w:p>
    <w:p w14:paraId="42586CD1" w14:textId="77777777" w:rsidR="001070A5" w:rsidRDefault="00710A1B" w:rsidP="001070A5">
      <w:pPr>
        <w:rPr>
          <w:szCs w:val="22"/>
        </w:rPr>
      </w:pPr>
      <w:r>
        <w:rPr>
          <w:szCs w:val="22"/>
        </w:rPr>
        <w:t xml:space="preserve">Die wichtigsten Erkenntnisse aus der Analyse werden in der folgenden Übersicht tabellarisch </w:t>
      </w:r>
      <w:r w:rsidR="001070A5">
        <w:rPr>
          <w:szCs w:val="22"/>
        </w:rPr>
        <w:t xml:space="preserve">       </w:t>
      </w:r>
    </w:p>
    <w:p w14:paraId="039FD6EA" w14:textId="77777777" w:rsidR="001070A5" w:rsidRPr="00710A1B" w:rsidRDefault="001070A5" w:rsidP="001070A5">
      <w:pPr>
        <w:rPr>
          <w:szCs w:val="22"/>
        </w:rPr>
      </w:pPr>
      <w:r>
        <w:rPr>
          <w:szCs w:val="22"/>
        </w:rPr>
        <w:t xml:space="preserve">       Grün</w:t>
      </w:r>
      <w:r>
        <w:rPr>
          <w:szCs w:val="22"/>
        </w:rPr>
        <w:tab/>
      </w:r>
      <w:r w:rsidRPr="00710A1B">
        <w:rPr>
          <w:szCs w:val="22"/>
        </w:rPr>
        <w:t xml:space="preserve">= </w:t>
      </w:r>
      <w:r w:rsidRPr="003F67EA">
        <w:rPr>
          <w:szCs w:val="22"/>
        </w:rPr>
        <w:t xml:space="preserve">keine / geringe Abweichungen zur </w:t>
      </w:r>
      <w:proofErr w:type="spellStart"/>
      <w:r w:rsidRPr="003F67EA">
        <w:rPr>
          <w:szCs w:val="22"/>
        </w:rPr>
        <w:t>RiLi</w:t>
      </w:r>
      <w:proofErr w:type="spellEnd"/>
      <w:r w:rsidRPr="003F67EA">
        <w:rPr>
          <w:szCs w:val="22"/>
        </w:rPr>
        <w:t xml:space="preserve"> vorhanden</w:t>
      </w:r>
    </w:p>
    <w:p w14:paraId="2604858F" w14:textId="77777777" w:rsidR="001070A5" w:rsidRPr="00710A1B" w:rsidRDefault="001070A5" w:rsidP="001070A5">
      <w:pPr>
        <w:rPr>
          <w:szCs w:val="22"/>
        </w:rPr>
      </w:pPr>
      <w:r>
        <w:rPr>
          <w:szCs w:val="22"/>
        </w:rPr>
        <w:t xml:space="preserve">       Gelb </w:t>
      </w:r>
      <w:r>
        <w:rPr>
          <w:szCs w:val="22"/>
        </w:rPr>
        <w:tab/>
      </w:r>
      <w:r w:rsidRPr="00710A1B">
        <w:rPr>
          <w:szCs w:val="22"/>
        </w:rPr>
        <w:t xml:space="preserve">= </w:t>
      </w:r>
      <w:r w:rsidRPr="003F67EA">
        <w:rPr>
          <w:szCs w:val="22"/>
        </w:rPr>
        <w:t xml:space="preserve">Abweichungen zur </w:t>
      </w:r>
      <w:proofErr w:type="spellStart"/>
      <w:r w:rsidRPr="003F67EA">
        <w:rPr>
          <w:szCs w:val="22"/>
        </w:rPr>
        <w:t>RiLi</w:t>
      </w:r>
      <w:proofErr w:type="spellEnd"/>
      <w:r w:rsidRPr="003F67EA">
        <w:rPr>
          <w:szCs w:val="22"/>
        </w:rPr>
        <w:t xml:space="preserve"> vorhanden</w:t>
      </w:r>
    </w:p>
    <w:p w14:paraId="16847B6B" w14:textId="77777777" w:rsidR="001070A5" w:rsidRDefault="001070A5" w:rsidP="001070A5">
      <w:pPr>
        <w:rPr>
          <w:szCs w:val="22"/>
        </w:rPr>
      </w:pPr>
      <w:r>
        <w:rPr>
          <w:szCs w:val="22"/>
        </w:rPr>
        <w:t xml:space="preserve">       Rot </w:t>
      </w:r>
      <w:r>
        <w:rPr>
          <w:szCs w:val="22"/>
        </w:rPr>
        <w:tab/>
      </w:r>
      <w:r w:rsidRPr="00710A1B">
        <w:rPr>
          <w:szCs w:val="22"/>
        </w:rPr>
        <w:t xml:space="preserve">= </w:t>
      </w:r>
      <w:r w:rsidRPr="003F67EA">
        <w:rPr>
          <w:szCs w:val="22"/>
        </w:rPr>
        <w:t xml:space="preserve">grosse / sehr grosse Abweichungen zur </w:t>
      </w:r>
      <w:proofErr w:type="spellStart"/>
      <w:r w:rsidRPr="003F67EA">
        <w:rPr>
          <w:szCs w:val="22"/>
        </w:rPr>
        <w:t>RiLi</w:t>
      </w:r>
      <w:proofErr w:type="spellEnd"/>
      <w:r w:rsidRPr="003F67EA">
        <w:rPr>
          <w:szCs w:val="22"/>
        </w:rPr>
        <w:t xml:space="preserve"> vorhanden</w:t>
      </w:r>
    </w:p>
    <w:p w14:paraId="119C1E7F" w14:textId="77777777" w:rsidR="001B44C2" w:rsidRDefault="001B44C2" w:rsidP="005F035F">
      <w:pPr>
        <w:rPr>
          <w:szCs w:val="22"/>
        </w:rPr>
      </w:pPr>
    </w:p>
    <w:tbl>
      <w:tblPr>
        <w:tblStyle w:val="Tabellenraster"/>
        <w:tblW w:w="0" w:type="auto"/>
        <w:tblLook w:val="04A0" w:firstRow="1" w:lastRow="0" w:firstColumn="1" w:lastColumn="0" w:noHBand="0" w:noVBand="1"/>
      </w:tblPr>
      <w:tblGrid>
        <w:gridCol w:w="1366"/>
        <w:gridCol w:w="2598"/>
        <w:gridCol w:w="2829"/>
        <w:gridCol w:w="2268"/>
      </w:tblGrid>
      <w:tr w:rsidR="00231912" w:rsidRPr="00BB12E3" w14:paraId="0BB40918" w14:textId="77777777" w:rsidTr="00D04F0C">
        <w:trPr>
          <w:trHeight w:val="255"/>
        </w:trPr>
        <w:tc>
          <w:tcPr>
            <w:tcW w:w="1366" w:type="dxa"/>
            <w:shd w:val="clear" w:color="auto" w:fill="BFBFBF" w:themeFill="background1" w:themeFillShade="BF"/>
            <w:hideMark/>
          </w:tcPr>
          <w:p w14:paraId="097C8208" w14:textId="77777777" w:rsidR="00BB12E3" w:rsidRPr="00BB12E3" w:rsidRDefault="00BB12E3" w:rsidP="00D04F0C">
            <w:pPr>
              <w:jc w:val="left"/>
              <w:rPr>
                <w:rFonts w:cs="Arial"/>
                <w:b/>
                <w:bCs/>
                <w:sz w:val="20"/>
              </w:rPr>
            </w:pPr>
            <w:r w:rsidRPr="00BB12E3">
              <w:rPr>
                <w:rFonts w:cs="Arial"/>
                <w:b/>
                <w:bCs/>
                <w:sz w:val="20"/>
              </w:rPr>
              <w:t>Thema</w:t>
            </w:r>
          </w:p>
        </w:tc>
        <w:tc>
          <w:tcPr>
            <w:tcW w:w="2598" w:type="dxa"/>
            <w:shd w:val="clear" w:color="auto" w:fill="BFBFBF" w:themeFill="background1" w:themeFillShade="BF"/>
            <w:hideMark/>
          </w:tcPr>
          <w:p w14:paraId="08952A93" w14:textId="77777777" w:rsidR="00BB12E3" w:rsidRPr="00BB12E3" w:rsidRDefault="00BB12E3" w:rsidP="00D04F0C">
            <w:pPr>
              <w:jc w:val="left"/>
              <w:rPr>
                <w:rFonts w:cs="Arial"/>
                <w:b/>
                <w:bCs/>
                <w:sz w:val="20"/>
              </w:rPr>
            </w:pPr>
            <w:r w:rsidRPr="00BB12E3">
              <w:rPr>
                <w:rFonts w:cs="Arial"/>
                <w:b/>
                <w:bCs/>
                <w:sz w:val="20"/>
              </w:rPr>
              <w:t>IST</w:t>
            </w:r>
          </w:p>
        </w:tc>
        <w:tc>
          <w:tcPr>
            <w:tcW w:w="2829" w:type="dxa"/>
            <w:shd w:val="clear" w:color="auto" w:fill="BFBFBF" w:themeFill="background1" w:themeFillShade="BF"/>
            <w:hideMark/>
          </w:tcPr>
          <w:p w14:paraId="5D8F0FAF" w14:textId="77777777" w:rsidR="00BB12E3" w:rsidRPr="00BB12E3" w:rsidRDefault="00BB12E3" w:rsidP="00D04F0C">
            <w:pPr>
              <w:jc w:val="left"/>
              <w:rPr>
                <w:rFonts w:cs="Arial"/>
                <w:b/>
                <w:bCs/>
                <w:sz w:val="20"/>
              </w:rPr>
            </w:pPr>
            <w:r w:rsidRPr="00BB12E3">
              <w:rPr>
                <w:rFonts w:cs="Arial"/>
                <w:b/>
                <w:bCs/>
                <w:sz w:val="20"/>
              </w:rPr>
              <w:t>GAP</w:t>
            </w:r>
          </w:p>
        </w:tc>
        <w:tc>
          <w:tcPr>
            <w:tcW w:w="2268" w:type="dxa"/>
            <w:shd w:val="clear" w:color="auto" w:fill="BFBFBF" w:themeFill="background1" w:themeFillShade="BF"/>
            <w:hideMark/>
          </w:tcPr>
          <w:p w14:paraId="545994F3" w14:textId="6A1F2BAB" w:rsidR="00BB12E3" w:rsidRPr="00BB12E3" w:rsidRDefault="002E2C9E" w:rsidP="00D04F0C">
            <w:pPr>
              <w:jc w:val="left"/>
              <w:rPr>
                <w:rFonts w:cs="Arial"/>
                <w:b/>
                <w:bCs/>
                <w:sz w:val="20"/>
              </w:rPr>
            </w:pPr>
            <w:r>
              <w:rPr>
                <w:rFonts w:cs="Arial"/>
                <w:b/>
                <w:bCs/>
                <w:sz w:val="20"/>
              </w:rPr>
              <w:t>Stossrichtungen</w:t>
            </w:r>
            <w:r w:rsidR="00761FE3">
              <w:rPr>
                <w:rStyle w:val="Funotenzeichen"/>
                <w:rFonts w:cs="Arial"/>
                <w:b/>
                <w:bCs/>
                <w:sz w:val="20"/>
              </w:rPr>
              <w:footnoteReference w:id="2"/>
            </w:r>
          </w:p>
        </w:tc>
      </w:tr>
      <w:tr w:rsidR="00010E77" w:rsidRPr="00BB12E3" w14:paraId="3892E690" w14:textId="77777777" w:rsidTr="006A2835">
        <w:trPr>
          <w:trHeight w:val="1013"/>
        </w:trPr>
        <w:tc>
          <w:tcPr>
            <w:tcW w:w="1366" w:type="dxa"/>
            <w:shd w:val="clear" w:color="auto" w:fill="92D050"/>
            <w:hideMark/>
          </w:tcPr>
          <w:p w14:paraId="14CD96E4" w14:textId="77777777" w:rsidR="00010E77" w:rsidRPr="007B3170" w:rsidRDefault="00010E77" w:rsidP="00010E77">
            <w:pPr>
              <w:jc w:val="left"/>
              <w:rPr>
                <w:rFonts w:cs="Arial"/>
                <w:color w:val="000000" w:themeColor="text1"/>
                <w:sz w:val="20"/>
              </w:rPr>
            </w:pPr>
            <w:r w:rsidRPr="007B3170">
              <w:rPr>
                <w:rFonts w:cs="Arial"/>
                <w:color w:val="000000" w:themeColor="text1"/>
                <w:sz w:val="20"/>
              </w:rPr>
              <w:t xml:space="preserve">Trennung National- </w:t>
            </w:r>
            <w:r w:rsidRPr="007B3170">
              <w:rPr>
                <w:rFonts w:cs="Arial"/>
                <w:color w:val="000000" w:themeColor="text1"/>
                <w:sz w:val="20"/>
              </w:rPr>
              <w:lastRenderedPageBreak/>
              <w:t>und Kantonsstrassen</w:t>
            </w:r>
          </w:p>
        </w:tc>
        <w:tc>
          <w:tcPr>
            <w:tcW w:w="2598" w:type="dxa"/>
            <w:hideMark/>
          </w:tcPr>
          <w:p w14:paraId="2E227302" w14:textId="11067F03" w:rsidR="00010E77" w:rsidRPr="00BB12E3" w:rsidRDefault="00010E77" w:rsidP="00010E77">
            <w:pPr>
              <w:jc w:val="left"/>
              <w:rPr>
                <w:rFonts w:cs="Arial"/>
                <w:sz w:val="20"/>
              </w:rPr>
            </w:pPr>
            <w:r>
              <w:rPr>
                <w:rFonts w:cs="Arial"/>
                <w:color w:val="000000"/>
                <w:sz w:val="20"/>
              </w:rPr>
              <w:lastRenderedPageBreak/>
              <w:t xml:space="preserve">Die Kantons- und Nationalstrassen werden über zwei dedizierte, identisch </w:t>
            </w:r>
            <w:r>
              <w:rPr>
                <w:rFonts w:cs="Arial"/>
                <w:color w:val="000000"/>
                <w:sz w:val="20"/>
              </w:rPr>
              <w:lastRenderedPageBreak/>
              <w:t>aufgebaute Netzwerkstrukturen erschlossen (Backb</w:t>
            </w:r>
            <w:r w:rsidR="00E0487E">
              <w:rPr>
                <w:rFonts w:cs="Arial"/>
                <w:color w:val="000000"/>
                <w:sz w:val="20"/>
              </w:rPr>
              <w:t>one mit n Distributed Networks)</w:t>
            </w:r>
            <w:r>
              <w:rPr>
                <w:rFonts w:cs="Arial"/>
                <w:color w:val="000000"/>
                <w:sz w:val="20"/>
              </w:rPr>
              <w:t>. Die beiden Strukturen sind über ihre Backbones an zwei Standorten miteinander verbunden.</w:t>
            </w:r>
            <w:r>
              <w:rPr>
                <w:rFonts w:cs="Arial"/>
                <w:color w:val="000000"/>
                <w:sz w:val="20"/>
              </w:rPr>
              <w:br/>
            </w:r>
            <w:r w:rsidR="00CD1F62">
              <w:rPr>
                <w:rFonts w:cs="Arial"/>
                <w:sz w:val="20"/>
              </w:rPr>
              <w:t>Die beiden Netze sind logisch völlig getrennt und e</w:t>
            </w:r>
            <w:r w:rsidR="007B3170">
              <w:rPr>
                <w:rFonts w:cs="Arial"/>
                <w:sz w:val="20"/>
              </w:rPr>
              <w:t>s werden separate NMS für KS und NS eingesetzt.</w:t>
            </w:r>
          </w:p>
        </w:tc>
        <w:tc>
          <w:tcPr>
            <w:tcW w:w="2829" w:type="dxa"/>
            <w:hideMark/>
          </w:tcPr>
          <w:p w14:paraId="7AA2E6D2" w14:textId="32E65DFD" w:rsidR="00010E77" w:rsidRPr="00BB12E3" w:rsidRDefault="007B3170" w:rsidP="00010E77">
            <w:pPr>
              <w:jc w:val="left"/>
              <w:rPr>
                <w:rFonts w:cs="Arial"/>
                <w:sz w:val="20"/>
              </w:rPr>
            </w:pPr>
            <w:r>
              <w:rPr>
                <w:rFonts w:cs="Arial"/>
                <w:color w:val="000000"/>
                <w:sz w:val="20"/>
              </w:rPr>
              <w:lastRenderedPageBreak/>
              <w:t xml:space="preserve">Die beiden Netzwerke sind sauber voneinander getrennt. Die Netzübergänge sind </w:t>
            </w:r>
            <w:r>
              <w:rPr>
                <w:rFonts w:cs="Arial"/>
                <w:color w:val="000000"/>
                <w:sz w:val="20"/>
              </w:rPr>
              <w:lastRenderedPageBreak/>
              <w:t>nach Stand der Technik realisiert.</w:t>
            </w:r>
          </w:p>
        </w:tc>
        <w:tc>
          <w:tcPr>
            <w:tcW w:w="2268" w:type="dxa"/>
            <w:hideMark/>
          </w:tcPr>
          <w:p w14:paraId="567DF0FC" w14:textId="35D786F6" w:rsidR="00010E77" w:rsidRPr="00BB12E3" w:rsidRDefault="007B3170" w:rsidP="00010E77">
            <w:pPr>
              <w:jc w:val="left"/>
              <w:rPr>
                <w:rFonts w:cs="Arial"/>
                <w:sz w:val="20"/>
              </w:rPr>
            </w:pPr>
            <w:r>
              <w:rPr>
                <w:rFonts w:cs="Arial"/>
                <w:color w:val="000000"/>
                <w:sz w:val="20"/>
              </w:rPr>
              <w:lastRenderedPageBreak/>
              <w:t>Kein Handlungsbedarf</w:t>
            </w:r>
          </w:p>
        </w:tc>
      </w:tr>
      <w:tr w:rsidR="001B44C2" w:rsidRPr="00BB12E3" w14:paraId="600B006D" w14:textId="77777777" w:rsidTr="00CD1F62">
        <w:trPr>
          <w:trHeight w:val="3315"/>
        </w:trPr>
        <w:tc>
          <w:tcPr>
            <w:tcW w:w="1366" w:type="dxa"/>
            <w:vMerge w:val="restart"/>
            <w:shd w:val="clear" w:color="auto" w:fill="FFFF00"/>
            <w:hideMark/>
          </w:tcPr>
          <w:p w14:paraId="20010B04" w14:textId="75650730" w:rsidR="001B44C2" w:rsidRPr="00010E77" w:rsidRDefault="001B44C2">
            <w:pPr>
              <w:jc w:val="left"/>
              <w:rPr>
                <w:rFonts w:cs="Arial"/>
                <w:color w:val="FFFFFF" w:themeColor="background1"/>
                <w:sz w:val="20"/>
              </w:rPr>
            </w:pPr>
            <w:r w:rsidRPr="00CD1F62">
              <w:rPr>
                <w:rFonts w:cs="Arial"/>
                <w:color w:val="000000" w:themeColor="text1"/>
                <w:sz w:val="20"/>
              </w:rPr>
              <w:t>Architektur</w:t>
            </w:r>
            <w:r w:rsidRPr="00CD1F62">
              <w:rPr>
                <w:rFonts w:cs="Arial"/>
                <w:color w:val="000000" w:themeColor="text1"/>
                <w:sz w:val="20"/>
              </w:rPr>
              <w:br/>
              <w:t>(</w:t>
            </w:r>
            <w:proofErr w:type="spellStart"/>
            <w:r w:rsidRPr="00CD1F62">
              <w:rPr>
                <w:rFonts w:cs="Arial"/>
                <w:color w:val="000000" w:themeColor="text1"/>
                <w:sz w:val="20"/>
              </w:rPr>
              <w:t>RiLi</w:t>
            </w:r>
            <w:proofErr w:type="spellEnd"/>
            <w:r w:rsidRPr="00CD1F62">
              <w:rPr>
                <w:rFonts w:cs="Arial"/>
                <w:color w:val="000000" w:themeColor="text1"/>
                <w:sz w:val="20"/>
              </w:rPr>
              <w:t xml:space="preserve"> Kap. 2)</w:t>
            </w:r>
          </w:p>
        </w:tc>
        <w:tc>
          <w:tcPr>
            <w:tcW w:w="2598" w:type="dxa"/>
            <w:hideMark/>
          </w:tcPr>
          <w:p w14:paraId="06299012" w14:textId="77777777" w:rsidR="001B44C2" w:rsidRDefault="00A42CDC" w:rsidP="00A42CDC">
            <w:pPr>
              <w:jc w:val="left"/>
              <w:rPr>
                <w:rFonts w:cs="Arial"/>
                <w:color w:val="000000"/>
                <w:sz w:val="20"/>
              </w:rPr>
            </w:pPr>
            <w:r>
              <w:rPr>
                <w:rFonts w:cs="Arial"/>
                <w:color w:val="000000"/>
                <w:sz w:val="20"/>
              </w:rPr>
              <w:t>Das Netzwerk ist aufgebaut auf</w:t>
            </w:r>
            <w:r w:rsidR="001B44C2">
              <w:rPr>
                <w:rFonts w:cs="Arial"/>
                <w:color w:val="000000"/>
                <w:sz w:val="20"/>
              </w:rPr>
              <w:t xml:space="preserve"> einem </w:t>
            </w:r>
            <w:r>
              <w:rPr>
                <w:rFonts w:cs="Arial"/>
                <w:color w:val="000000"/>
                <w:sz w:val="20"/>
              </w:rPr>
              <w:t>B</w:t>
            </w:r>
            <w:r w:rsidR="001B44C2">
              <w:rPr>
                <w:rFonts w:cs="Arial"/>
                <w:color w:val="000000"/>
                <w:sz w:val="20"/>
              </w:rPr>
              <w:t>ackbone und mehreren Distributed Networks (DNW) d.h. Ringe von Distributions-Knoten</w:t>
            </w:r>
            <w:r>
              <w:rPr>
                <w:rFonts w:cs="Arial"/>
                <w:color w:val="000000"/>
                <w:sz w:val="20"/>
              </w:rPr>
              <w:t xml:space="preserve">, die einen sogenannten </w:t>
            </w:r>
            <w:r w:rsidR="001B44C2">
              <w:rPr>
                <w:rFonts w:cs="Arial"/>
                <w:color w:val="000000"/>
                <w:sz w:val="20"/>
              </w:rPr>
              <w:t>Überwachungsbereich</w:t>
            </w:r>
            <w:r>
              <w:rPr>
                <w:rFonts w:cs="Arial"/>
                <w:color w:val="000000"/>
                <w:sz w:val="20"/>
              </w:rPr>
              <w:t xml:space="preserve"> erschliessen</w:t>
            </w:r>
            <w:r w:rsidR="001B44C2">
              <w:rPr>
                <w:rFonts w:cs="Arial"/>
                <w:color w:val="000000"/>
                <w:sz w:val="20"/>
              </w:rPr>
              <w:t>.</w:t>
            </w:r>
            <w:r>
              <w:rPr>
                <w:rFonts w:cs="Arial"/>
                <w:color w:val="000000"/>
                <w:sz w:val="20"/>
              </w:rPr>
              <w:t xml:space="preserve"> Die Überwachungsbereiche umfassen i.d.R. mehrere BSA-Abschnitte.</w:t>
            </w:r>
          </w:p>
          <w:p w14:paraId="6310610F" w14:textId="72698964" w:rsidR="00A42CDC" w:rsidRPr="00BB12E3" w:rsidRDefault="00A42CDC" w:rsidP="00A42CDC">
            <w:pPr>
              <w:jc w:val="left"/>
              <w:rPr>
                <w:rFonts w:cs="Arial"/>
                <w:sz w:val="20"/>
              </w:rPr>
            </w:pPr>
            <w:r>
              <w:rPr>
                <w:rFonts w:cs="Arial"/>
                <w:color w:val="000000"/>
                <w:sz w:val="20"/>
              </w:rPr>
              <w:t>Das ganze Netz (</w:t>
            </w:r>
            <w:r w:rsidR="00750381">
              <w:rPr>
                <w:rFonts w:cs="Arial"/>
                <w:color w:val="000000"/>
                <w:sz w:val="20"/>
              </w:rPr>
              <w:t xml:space="preserve">der </w:t>
            </w:r>
            <w:r>
              <w:rPr>
                <w:rFonts w:cs="Arial"/>
                <w:color w:val="000000"/>
                <w:sz w:val="20"/>
              </w:rPr>
              <w:t xml:space="preserve">Backbone und </w:t>
            </w:r>
            <w:r w:rsidR="00750381">
              <w:rPr>
                <w:rFonts w:cs="Arial"/>
                <w:color w:val="000000"/>
                <w:sz w:val="20"/>
              </w:rPr>
              <w:t xml:space="preserve">die </w:t>
            </w:r>
            <w:r>
              <w:rPr>
                <w:rFonts w:cs="Arial"/>
                <w:color w:val="000000"/>
                <w:sz w:val="20"/>
              </w:rPr>
              <w:t>DNW) ist in MPLS-Technologie aufgebaut.</w:t>
            </w:r>
          </w:p>
        </w:tc>
        <w:tc>
          <w:tcPr>
            <w:tcW w:w="2829" w:type="dxa"/>
          </w:tcPr>
          <w:p w14:paraId="7387A4F8" w14:textId="77777777" w:rsidR="001B44C2" w:rsidRDefault="00CD1F62" w:rsidP="00010E77">
            <w:pPr>
              <w:jc w:val="left"/>
              <w:rPr>
                <w:rFonts w:cs="Arial"/>
                <w:color w:val="000000"/>
                <w:sz w:val="20"/>
              </w:rPr>
            </w:pPr>
            <w:r>
              <w:rPr>
                <w:rFonts w:cs="Arial"/>
                <w:color w:val="000000"/>
                <w:sz w:val="20"/>
              </w:rPr>
              <w:t xml:space="preserve">Die Topologie ist sehr nahe an der </w:t>
            </w:r>
            <w:proofErr w:type="spellStart"/>
            <w:r>
              <w:rPr>
                <w:rFonts w:cs="Arial"/>
                <w:color w:val="000000"/>
                <w:sz w:val="20"/>
              </w:rPr>
              <w:t>RiLi</w:t>
            </w:r>
            <w:proofErr w:type="spellEnd"/>
            <w:r>
              <w:rPr>
                <w:rFonts w:cs="Arial"/>
                <w:color w:val="000000"/>
                <w:sz w:val="20"/>
              </w:rPr>
              <w:t>.</w:t>
            </w:r>
          </w:p>
          <w:p w14:paraId="3A37A54D" w14:textId="1D094984" w:rsidR="00D66F2F" w:rsidRDefault="00D66F2F" w:rsidP="00010E77">
            <w:pPr>
              <w:jc w:val="left"/>
              <w:rPr>
                <w:rFonts w:cs="Arial"/>
                <w:color w:val="000000"/>
                <w:sz w:val="20"/>
              </w:rPr>
            </w:pPr>
            <w:r>
              <w:rPr>
                <w:rFonts w:cs="Arial"/>
                <w:color w:val="000000"/>
                <w:sz w:val="20"/>
              </w:rPr>
              <w:t xml:space="preserve">Die Knoten an den einzelnen Standorten bestehen jeweils aus zwei </w:t>
            </w:r>
            <w:proofErr w:type="spellStart"/>
            <w:r>
              <w:rPr>
                <w:rFonts w:cs="Arial"/>
                <w:color w:val="000000"/>
                <w:sz w:val="20"/>
              </w:rPr>
              <w:t>gestackten</w:t>
            </w:r>
            <w:proofErr w:type="spellEnd"/>
            <w:r>
              <w:rPr>
                <w:rFonts w:cs="Arial"/>
                <w:color w:val="000000"/>
                <w:sz w:val="20"/>
              </w:rPr>
              <w:t xml:space="preserve"> Switches, von zwei Seiten her erschlossen werden </w:t>
            </w:r>
            <w:r w:rsidR="00750381">
              <w:rPr>
                <w:rFonts w:cs="Arial"/>
                <w:color w:val="000000"/>
                <w:sz w:val="20"/>
              </w:rPr>
              <w:t xml:space="preserve">die i.d.R. sogar mit Wegredundanz der Gebäudeeinführung, </w:t>
            </w:r>
            <w:r>
              <w:rPr>
                <w:rFonts w:cs="Arial"/>
                <w:color w:val="000000"/>
                <w:sz w:val="20"/>
              </w:rPr>
              <w:t xml:space="preserve">d.h. physisch ist eine gute Redundanz vorhanden. </w:t>
            </w:r>
          </w:p>
          <w:p w14:paraId="066856AB" w14:textId="64FFA9EC" w:rsidR="00D66F2F" w:rsidRPr="00BB12E3" w:rsidRDefault="003526DC" w:rsidP="00010E77">
            <w:pPr>
              <w:jc w:val="left"/>
              <w:rPr>
                <w:rFonts w:cs="Arial"/>
                <w:sz w:val="20"/>
              </w:rPr>
            </w:pPr>
            <w:r>
              <w:rPr>
                <w:rFonts w:cs="Arial"/>
                <w:color w:val="000000"/>
                <w:sz w:val="20"/>
              </w:rPr>
              <w:t>Logisch entspricht das Netz schon in vielen Teilbereichen den Anforderungen aus der Richtlinie, ebenso stehen ein Teil der geforderten Dienste zur Verfügung bspw. L3-Dienste, Router-Router Interfaces/Protokolle.</w:t>
            </w:r>
          </w:p>
        </w:tc>
        <w:tc>
          <w:tcPr>
            <w:tcW w:w="2268" w:type="dxa"/>
          </w:tcPr>
          <w:p w14:paraId="4D4C66CE" w14:textId="77777777" w:rsidR="003526DC" w:rsidRDefault="003526DC" w:rsidP="00010E77">
            <w:pPr>
              <w:jc w:val="left"/>
              <w:rPr>
                <w:rFonts w:cs="Arial"/>
                <w:sz w:val="20"/>
              </w:rPr>
            </w:pPr>
            <w:r>
              <w:rPr>
                <w:rFonts w:cs="Arial"/>
                <w:sz w:val="20"/>
              </w:rPr>
              <w:t>Aus Sicht physischer und logischer Aufbau besteht kein Handlungsbedarf.</w:t>
            </w:r>
          </w:p>
          <w:p w14:paraId="6BD185E8" w14:textId="08561902" w:rsidR="001B44C2" w:rsidRPr="00BB12E3" w:rsidRDefault="003526DC" w:rsidP="00010E77">
            <w:pPr>
              <w:jc w:val="left"/>
              <w:rPr>
                <w:rFonts w:cs="Arial"/>
                <w:sz w:val="20"/>
              </w:rPr>
            </w:pPr>
            <w:r>
              <w:rPr>
                <w:rFonts w:cs="Arial"/>
                <w:sz w:val="20"/>
              </w:rPr>
              <w:t xml:space="preserve">Im Hinblick auf zukünftige Anforderungen vor allem die Leistungsfähigkeit der eingesetzten Geräte im Bereich L2-Dienste </w:t>
            </w:r>
            <w:r w:rsidR="00E65945">
              <w:rPr>
                <w:rFonts w:cs="Arial"/>
                <w:sz w:val="20"/>
              </w:rPr>
              <w:t xml:space="preserve">und Service-Monitoring (OAM) bei </w:t>
            </w:r>
            <w:r>
              <w:rPr>
                <w:rFonts w:cs="Arial"/>
                <w:sz w:val="20"/>
              </w:rPr>
              <w:t xml:space="preserve">MPLS prüfen.  </w:t>
            </w:r>
          </w:p>
        </w:tc>
      </w:tr>
      <w:tr w:rsidR="001B44C2" w:rsidRPr="00BB12E3" w14:paraId="5AD51ECF" w14:textId="77777777" w:rsidTr="00CD1F62">
        <w:trPr>
          <w:trHeight w:val="2040"/>
        </w:trPr>
        <w:tc>
          <w:tcPr>
            <w:tcW w:w="1366" w:type="dxa"/>
            <w:vMerge/>
            <w:shd w:val="clear" w:color="auto" w:fill="FFFF00"/>
            <w:hideMark/>
          </w:tcPr>
          <w:p w14:paraId="7ECE7BC3" w14:textId="410E7C3D" w:rsidR="001B44C2" w:rsidRPr="00010E77" w:rsidRDefault="001B44C2" w:rsidP="00010E77">
            <w:pPr>
              <w:jc w:val="left"/>
              <w:rPr>
                <w:rFonts w:cs="Arial"/>
                <w:color w:val="FFFFFF" w:themeColor="background1"/>
                <w:sz w:val="20"/>
              </w:rPr>
            </w:pPr>
          </w:p>
        </w:tc>
        <w:tc>
          <w:tcPr>
            <w:tcW w:w="2598" w:type="dxa"/>
            <w:hideMark/>
          </w:tcPr>
          <w:p w14:paraId="526EE57E" w14:textId="270B317F" w:rsidR="001B44C2" w:rsidRPr="00BB12E3" w:rsidRDefault="001B44C2" w:rsidP="00010E77">
            <w:pPr>
              <w:jc w:val="left"/>
              <w:rPr>
                <w:rFonts w:cs="Arial"/>
                <w:sz w:val="20"/>
              </w:rPr>
            </w:pPr>
            <w:r>
              <w:rPr>
                <w:rFonts w:cs="Arial"/>
                <w:color w:val="000000"/>
                <w:sz w:val="20"/>
              </w:rPr>
              <w:t xml:space="preserve">Es bestehen verschiedene Netzübergänge an verschiedenen Standorten zu </w:t>
            </w:r>
            <w:r w:rsidR="003E176A">
              <w:rPr>
                <w:rFonts w:cs="Arial"/>
                <w:color w:val="000000"/>
                <w:sz w:val="20"/>
              </w:rPr>
              <w:t>Partnern der GEVI.</w:t>
            </w:r>
            <w:r>
              <w:rPr>
                <w:rFonts w:cs="Arial"/>
                <w:color w:val="000000"/>
                <w:sz w:val="20"/>
              </w:rPr>
              <w:t xml:space="preserve"> </w:t>
            </w:r>
            <w:r>
              <w:rPr>
                <w:rFonts w:cs="Arial"/>
                <w:color w:val="000000"/>
                <w:sz w:val="20"/>
              </w:rPr>
              <w:br/>
            </w:r>
            <w:r w:rsidR="003E176A">
              <w:rPr>
                <w:rFonts w:cs="Arial"/>
                <w:sz w:val="20"/>
              </w:rPr>
              <w:t>Überall dort, wo Zugriff von aussen nach innen verlangt wird, wird der Verkehr über eine DMZ geführt (kontrollierter Zugang und Zugriff).</w:t>
            </w:r>
          </w:p>
        </w:tc>
        <w:tc>
          <w:tcPr>
            <w:tcW w:w="2829" w:type="dxa"/>
            <w:hideMark/>
          </w:tcPr>
          <w:p w14:paraId="03670425" w14:textId="08C38BC2" w:rsidR="001B44C2" w:rsidRPr="00BB12E3" w:rsidRDefault="003E176A" w:rsidP="00010E77">
            <w:pPr>
              <w:jc w:val="left"/>
              <w:rPr>
                <w:rFonts w:cs="Arial"/>
                <w:sz w:val="20"/>
              </w:rPr>
            </w:pPr>
            <w:r>
              <w:rPr>
                <w:rFonts w:cs="Arial"/>
                <w:color w:val="000000"/>
                <w:sz w:val="20"/>
              </w:rPr>
              <w:t>Die Netzübergänge sind nach Stand der Technik realisiert und bieten eine gute Sicherheit.</w:t>
            </w:r>
            <w:r w:rsidR="006F3697">
              <w:rPr>
                <w:rFonts w:cs="Arial"/>
                <w:color w:val="000000"/>
                <w:sz w:val="20"/>
              </w:rPr>
              <w:t xml:space="preserve"> Die </w:t>
            </w:r>
            <w:r w:rsidR="00C35AA8">
              <w:rPr>
                <w:rFonts w:cs="Arial"/>
                <w:color w:val="000000"/>
                <w:sz w:val="20"/>
              </w:rPr>
              <w:t xml:space="preserve">konsequente Nutzung der Access-Control-Lists schon mit IPv4 entspricht den IPv6-Konzepten der </w:t>
            </w:r>
            <w:proofErr w:type="spellStart"/>
            <w:r w:rsidR="00C35AA8">
              <w:rPr>
                <w:rFonts w:cs="Arial"/>
                <w:color w:val="000000"/>
                <w:sz w:val="20"/>
              </w:rPr>
              <w:t>RiLi</w:t>
            </w:r>
            <w:proofErr w:type="spellEnd"/>
            <w:r w:rsidR="00C35AA8">
              <w:rPr>
                <w:rFonts w:cs="Arial"/>
                <w:color w:val="000000"/>
                <w:sz w:val="20"/>
              </w:rPr>
              <w:t>.</w:t>
            </w:r>
          </w:p>
        </w:tc>
        <w:tc>
          <w:tcPr>
            <w:tcW w:w="2268" w:type="dxa"/>
            <w:hideMark/>
          </w:tcPr>
          <w:p w14:paraId="2216AC1A" w14:textId="18A73A5F" w:rsidR="001B44C2" w:rsidRPr="00BB12E3" w:rsidRDefault="003E176A" w:rsidP="00010E77">
            <w:pPr>
              <w:jc w:val="left"/>
              <w:rPr>
                <w:rFonts w:cs="Arial"/>
                <w:sz w:val="20"/>
              </w:rPr>
            </w:pPr>
            <w:r>
              <w:rPr>
                <w:rFonts w:cs="Arial"/>
                <w:color w:val="000000"/>
                <w:sz w:val="20"/>
              </w:rPr>
              <w:t>Kein Handlungsbedarf</w:t>
            </w:r>
            <w:r w:rsidR="001B44C2">
              <w:rPr>
                <w:rFonts w:cs="Arial"/>
                <w:color w:val="000000"/>
                <w:sz w:val="20"/>
              </w:rPr>
              <w:t>.</w:t>
            </w:r>
          </w:p>
        </w:tc>
      </w:tr>
      <w:tr w:rsidR="001B44C2" w:rsidRPr="00BB12E3" w14:paraId="69202323" w14:textId="77777777" w:rsidTr="00CD1F62">
        <w:trPr>
          <w:trHeight w:val="1020"/>
        </w:trPr>
        <w:tc>
          <w:tcPr>
            <w:tcW w:w="1366" w:type="dxa"/>
            <w:vMerge/>
            <w:shd w:val="clear" w:color="auto" w:fill="FFFF00"/>
            <w:hideMark/>
          </w:tcPr>
          <w:p w14:paraId="3D0BE256" w14:textId="0F482972" w:rsidR="001B44C2" w:rsidRPr="00010E77" w:rsidRDefault="001B44C2" w:rsidP="00010E77">
            <w:pPr>
              <w:jc w:val="left"/>
              <w:rPr>
                <w:rFonts w:cs="Arial"/>
                <w:color w:val="FFFFFF" w:themeColor="background1"/>
                <w:sz w:val="20"/>
              </w:rPr>
            </w:pPr>
          </w:p>
        </w:tc>
        <w:tc>
          <w:tcPr>
            <w:tcW w:w="2598" w:type="dxa"/>
            <w:hideMark/>
          </w:tcPr>
          <w:p w14:paraId="0BF6CFBE" w14:textId="0A6BEAB9" w:rsidR="001B44C2" w:rsidRPr="00BB12E3" w:rsidRDefault="003E176A" w:rsidP="00010E77">
            <w:pPr>
              <w:jc w:val="left"/>
              <w:rPr>
                <w:rFonts w:cs="Arial"/>
                <w:sz w:val="20"/>
              </w:rPr>
            </w:pPr>
            <w:r>
              <w:rPr>
                <w:rFonts w:cs="Arial"/>
                <w:color w:val="000000"/>
                <w:sz w:val="20"/>
              </w:rPr>
              <w:t xml:space="preserve">Auf der </w:t>
            </w:r>
            <w:r w:rsidR="0083519D">
              <w:rPr>
                <w:rFonts w:cs="Arial"/>
                <w:color w:val="000000"/>
                <w:sz w:val="20"/>
              </w:rPr>
              <w:t xml:space="preserve">Feldebene </w:t>
            </w:r>
            <w:r>
              <w:rPr>
                <w:rFonts w:cs="Arial"/>
                <w:color w:val="000000"/>
                <w:sz w:val="20"/>
              </w:rPr>
              <w:t xml:space="preserve">werden die IP-Systeme direkt an den DNW-Knoten angeschlossen. Wo die Portdichte der Switches nicht ausreicht, werden zusätzliche Feldswitches eingesetzt und so zusätzliche </w:t>
            </w:r>
            <w:r>
              <w:rPr>
                <w:rFonts w:cs="Arial"/>
                <w:color w:val="000000"/>
                <w:sz w:val="20"/>
              </w:rPr>
              <w:lastRenderedPageBreak/>
              <w:t>Ports zur Verfügung gestellt.</w:t>
            </w:r>
          </w:p>
        </w:tc>
        <w:tc>
          <w:tcPr>
            <w:tcW w:w="2829" w:type="dxa"/>
          </w:tcPr>
          <w:p w14:paraId="417461F6" w14:textId="1A8449CB" w:rsidR="001B44C2" w:rsidRDefault="003526DC" w:rsidP="00010E77">
            <w:pPr>
              <w:jc w:val="left"/>
              <w:rPr>
                <w:rFonts w:cs="Arial"/>
                <w:sz w:val="20"/>
              </w:rPr>
            </w:pPr>
            <w:r>
              <w:rPr>
                <w:rFonts w:cs="Arial"/>
                <w:sz w:val="20"/>
              </w:rPr>
              <w:lastRenderedPageBreak/>
              <w:t>Dies</w:t>
            </w:r>
            <w:r w:rsidR="00FB1EFE">
              <w:rPr>
                <w:rFonts w:cs="Arial"/>
                <w:sz w:val="20"/>
              </w:rPr>
              <w:t xml:space="preserve">e Lösung kann als </w:t>
            </w:r>
            <w:r w:rsidR="00FF49A0">
              <w:rPr>
                <w:rFonts w:cs="Arial"/>
                <w:sz w:val="20"/>
              </w:rPr>
              <w:t xml:space="preserve">funktional höherwertige </w:t>
            </w:r>
            <w:r w:rsidR="00FB1EFE">
              <w:rPr>
                <w:rFonts w:cs="Arial"/>
                <w:sz w:val="20"/>
              </w:rPr>
              <w:t xml:space="preserve">Umsetzungsvariante der Richtlinie angesehen werden, obwohl in der Richtlinie die Geräte der Erschliessungsringe getrennt werden von denen des Access. </w:t>
            </w:r>
            <w:r w:rsidR="00FF49A0">
              <w:rPr>
                <w:rFonts w:cs="Arial"/>
                <w:sz w:val="20"/>
              </w:rPr>
              <w:t xml:space="preserve">Die </w:t>
            </w:r>
            <w:proofErr w:type="spellStart"/>
            <w:r w:rsidR="00FB1EFE">
              <w:rPr>
                <w:rFonts w:cs="Arial"/>
                <w:sz w:val="20"/>
              </w:rPr>
              <w:t>RiLi</w:t>
            </w:r>
            <w:proofErr w:type="spellEnd"/>
            <w:r w:rsidR="00FB1EFE">
              <w:rPr>
                <w:rFonts w:cs="Arial"/>
                <w:sz w:val="20"/>
              </w:rPr>
              <w:t xml:space="preserve"> </w:t>
            </w:r>
            <w:r w:rsidR="00FF49A0">
              <w:rPr>
                <w:rFonts w:cs="Arial"/>
                <w:sz w:val="20"/>
              </w:rPr>
              <w:t xml:space="preserve">fordert </w:t>
            </w:r>
            <w:r w:rsidR="00FF49A0">
              <w:rPr>
                <w:rFonts w:cs="Arial"/>
                <w:sz w:val="20"/>
              </w:rPr>
              <w:lastRenderedPageBreak/>
              <w:t>nicht, dass</w:t>
            </w:r>
            <w:r w:rsidR="00FB1EFE">
              <w:rPr>
                <w:rFonts w:cs="Arial"/>
                <w:sz w:val="20"/>
              </w:rPr>
              <w:t xml:space="preserve"> Endgeräte direkt an den MPLS-Routern angeschlossen</w:t>
            </w:r>
            <w:r w:rsidR="00917D35">
              <w:rPr>
                <w:rFonts w:cs="Arial"/>
                <w:sz w:val="20"/>
              </w:rPr>
              <w:t xml:space="preserve"> werden</w:t>
            </w:r>
            <w:r w:rsidR="00FF49A0">
              <w:rPr>
                <w:rFonts w:cs="Arial"/>
                <w:sz w:val="20"/>
              </w:rPr>
              <w:t xml:space="preserve">, sondern erlaubt (und spezifiziert) die Nutzung eines L2-Access-Layers. </w:t>
            </w:r>
          </w:p>
          <w:p w14:paraId="168C5EFA" w14:textId="1787DA19" w:rsidR="00FB1EFE" w:rsidRPr="00BB12E3" w:rsidRDefault="00FB1EFE" w:rsidP="00010E77">
            <w:pPr>
              <w:jc w:val="left"/>
              <w:rPr>
                <w:rFonts w:cs="Arial"/>
                <w:sz w:val="20"/>
              </w:rPr>
            </w:pPr>
            <w:r>
              <w:rPr>
                <w:rFonts w:cs="Arial"/>
                <w:sz w:val="20"/>
              </w:rPr>
              <w:t xml:space="preserve">Die einbeinige Verlängerung auf die BSA-Switches entspricht nicht der </w:t>
            </w:r>
            <w:proofErr w:type="spellStart"/>
            <w:r>
              <w:rPr>
                <w:rFonts w:cs="Arial"/>
                <w:sz w:val="20"/>
              </w:rPr>
              <w:t>RiLi</w:t>
            </w:r>
            <w:proofErr w:type="spellEnd"/>
            <w:r>
              <w:rPr>
                <w:rFonts w:cs="Arial"/>
                <w:sz w:val="20"/>
              </w:rPr>
              <w:t>.</w:t>
            </w:r>
          </w:p>
        </w:tc>
        <w:tc>
          <w:tcPr>
            <w:tcW w:w="2268" w:type="dxa"/>
          </w:tcPr>
          <w:p w14:paraId="22246414" w14:textId="60274F19" w:rsidR="001B44C2" w:rsidRPr="00BB12E3" w:rsidRDefault="00FB1EFE" w:rsidP="00010E77">
            <w:pPr>
              <w:jc w:val="left"/>
              <w:rPr>
                <w:rFonts w:cs="Arial"/>
                <w:sz w:val="20"/>
              </w:rPr>
            </w:pPr>
            <w:r>
              <w:rPr>
                <w:rFonts w:cs="Arial"/>
                <w:sz w:val="20"/>
              </w:rPr>
              <w:lastRenderedPageBreak/>
              <w:t>Topologie im Access prüfen und vor allem nicht redundante Verbindungen zu den BSA-Switches vermeiden.</w:t>
            </w:r>
            <w:r w:rsidR="00317C61">
              <w:rPr>
                <w:rStyle w:val="Funotenzeichen"/>
                <w:rFonts w:cs="Arial"/>
                <w:sz w:val="20"/>
              </w:rPr>
              <w:footnoteReference w:id="3"/>
            </w:r>
          </w:p>
        </w:tc>
      </w:tr>
      <w:tr w:rsidR="001B44C2" w:rsidRPr="00BB12E3" w14:paraId="103E3865" w14:textId="77777777" w:rsidTr="003E176A">
        <w:trPr>
          <w:trHeight w:val="885"/>
        </w:trPr>
        <w:tc>
          <w:tcPr>
            <w:tcW w:w="1366" w:type="dxa"/>
            <w:vMerge w:val="restart"/>
            <w:shd w:val="clear" w:color="auto" w:fill="FF0000"/>
            <w:hideMark/>
          </w:tcPr>
          <w:p w14:paraId="038AC975" w14:textId="01A27F17" w:rsidR="001B44C2" w:rsidRPr="00010E77" w:rsidRDefault="001B44C2">
            <w:pPr>
              <w:jc w:val="left"/>
              <w:rPr>
                <w:rFonts w:cs="Arial"/>
                <w:color w:val="FFFFFF" w:themeColor="background1"/>
                <w:sz w:val="20"/>
              </w:rPr>
            </w:pPr>
            <w:r w:rsidRPr="00010E77">
              <w:rPr>
                <w:rFonts w:cs="Arial"/>
                <w:color w:val="FFFFFF" w:themeColor="background1"/>
                <w:sz w:val="20"/>
              </w:rPr>
              <w:t>Netzausrüstung</w:t>
            </w:r>
            <w:r w:rsidRPr="00010E77">
              <w:rPr>
                <w:rFonts w:cs="Arial"/>
                <w:color w:val="FFFFFF" w:themeColor="background1"/>
                <w:sz w:val="20"/>
              </w:rPr>
              <w:br/>
              <w:t>(</w:t>
            </w:r>
            <w:proofErr w:type="spellStart"/>
            <w:r w:rsidRPr="00010E77">
              <w:rPr>
                <w:rFonts w:cs="Arial"/>
                <w:color w:val="FFFFFF" w:themeColor="background1"/>
                <w:sz w:val="20"/>
              </w:rPr>
              <w:t>RiLi</w:t>
            </w:r>
            <w:proofErr w:type="spellEnd"/>
            <w:r w:rsidRPr="00010E77">
              <w:rPr>
                <w:rFonts w:cs="Arial"/>
                <w:color w:val="FFFFFF" w:themeColor="background1"/>
                <w:sz w:val="20"/>
              </w:rPr>
              <w:t xml:space="preserve"> Kap. 3)</w:t>
            </w:r>
          </w:p>
        </w:tc>
        <w:tc>
          <w:tcPr>
            <w:tcW w:w="2598" w:type="dxa"/>
            <w:hideMark/>
          </w:tcPr>
          <w:p w14:paraId="7E5F46E5" w14:textId="60F88434" w:rsidR="001B44C2" w:rsidRPr="00BB12E3" w:rsidRDefault="001B44C2" w:rsidP="00010E77">
            <w:pPr>
              <w:jc w:val="left"/>
              <w:rPr>
                <w:rFonts w:cs="Arial"/>
                <w:sz w:val="20"/>
              </w:rPr>
            </w:pPr>
            <w:r>
              <w:rPr>
                <w:rFonts w:cs="Arial"/>
                <w:color w:val="000000"/>
                <w:sz w:val="20"/>
              </w:rPr>
              <w:t>10/1 Gbit-Ethernet Technologie im Einsatz</w:t>
            </w:r>
          </w:p>
        </w:tc>
        <w:tc>
          <w:tcPr>
            <w:tcW w:w="2829" w:type="dxa"/>
            <w:hideMark/>
          </w:tcPr>
          <w:p w14:paraId="282FC4A4" w14:textId="2B1E9AAE" w:rsidR="001B44C2" w:rsidRPr="00BB12E3" w:rsidRDefault="001B44C2" w:rsidP="00010E77">
            <w:pPr>
              <w:jc w:val="left"/>
              <w:rPr>
                <w:rFonts w:cs="Arial"/>
                <w:sz w:val="20"/>
              </w:rPr>
            </w:pPr>
            <w:r>
              <w:rPr>
                <w:rFonts w:cs="Arial"/>
                <w:color w:val="000000"/>
                <w:sz w:val="20"/>
              </w:rPr>
              <w:t>Es wird keine 100 Gbit-Ethernet Technologie eingesetzt.</w:t>
            </w:r>
            <w:r w:rsidR="00761FE3">
              <w:rPr>
                <w:rStyle w:val="Funotenzeichen"/>
                <w:rFonts w:cs="Arial"/>
                <w:color w:val="000000"/>
                <w:sz w:val="20"/>
              </w:rPr>
              <w:footnoteReference w:id="4"/>
            </w:r>
            <w:r>
              <w:rPr>
                <w:rFonts w:cs="Arial"/>
                <w:color w:val="000000"/>
                <w:sz w:val="20"/>
              </w:rPr>
              <w:t xml:space="preserve">  </w:t>
            </w:r>
          </w:p>
        </w:tc>
        <w:tc>
          <w:tcPr>
            <w:tcW w:w="2268" w:type="dxa"/>
            <w:hideMark/>
          </w:tcPr>
          <w:p w14:paraId="4B978E63" w14:textId="51627148" w:rsidR="001B44C2" w:rsidRPr="00BB12E3" w:rsidRDefault="001B44C2" w:rsidP="00010E77">
            <w:pPr>
              <w:jc w:val="left"/>
              <w:rPr>
                <w:rFonts w:cs="Arial"/>
                <w:sz w:val="20"/>
              </w:rPr>
            </w:pPr>
            <w:r>
              <w:rPr>
                <w:rFonts w:cs="Arial"/>
                <w:color w:val="000000"/>
                <w:sz w:val="20"/>
              </w:rPr>
              <w:t>Bei künftigen Beschaffungen bewusst 100GBit-Technologie berücksichtigen und mind. als Alternativangebot für die Erschliessungsringe beurteilen.</w:t>
            </w:r>
          </w:p>
        </w:tc>
      </w:tr>
      <w:tr w:rsidR="001B44C2" w:rsidRPr="00BB12E3" w14:paraId="42C91476" w14:textId="77777777" w:rsidTr="00010E77">
        <w:trPr>
          <w:trHeight w:val="1020"/>
        </w:trPr>
        <w:tc>
          <w:tcPr>
            <w:tcW w:w="1366" w:type="dxa"/>
            <w:vMerge/>
            <w:shd w:val="clear" w:color="auto" w:fill="FF0000"/>
            <w:hideMark/>
          </w:tcPr>
          <w:p w14:paraId="3E0638A8" w14:textId="33602A67" w:rsidR="001B44C2" w:rsidRPr="00010E77" w:rsidRDefault="001B44C2" w:rsidP="00010E77">
            <w:pPr>
              <w:jc w:val="left"/>
              <w:rPr>
                <w:rFonts w:cs="Arial"/>
                <w:color w:val="FFFFFF" w:themeColor="background1"/>
                <w:sz w:val="20"/>
              </w:rPr>
            </w:pPr>
          </w:p>
        </w:tc>
        <w:tc>
          <w:tcPr>
            <w:tcW w:w="2598" w:type="dxa"/>
            <w:hideMark/>
          </w:tcPr>
          <w:p w14:paraId="0FB86731" w14:textId="72793512" w:rsidR="001B44C2" w:rsidRPr="00BB12E3" w:rsidRDefault="001B44C2" w:rsidP="00010E77">
            <w:pPr>
              <w:jc w:val="left"/>
              <w:rPr>
                <w:rFonts w:cs="Arial"/>
                <w:sz w:val="20"/>
              </w:rPr>
            </w:pPr>
            <w:r>
              <w:rPr>
                <w:rFonts w:cs="Arial"/>
                <w:color w:val="000000"/>
                <w:sz w:val="20"/>
              </w:rPr>
              <w:t xml:space="preserve">Der Backbone-Knoten haben eine Kapazität von 10GBit/s. </w:t>
            </w:r>
          </w:p>
        </w:tc>
        <w:tc>
          <w:tcPr>
            <w:tcW w:w="2829" w:type="dxa"/>
            <w:hideMark/>
          </w:tcPr>
          <w:p w14:paraId="305B7454" w14:textId="2EF5F5C4" w:rsidR="001B44C2" w:rsidRPr="00BB12E3" w:rsidRDefault="001B44C2" w:rsidP="00010E77">
            <w:pPr>
              <w:jc w:val="left"/>
              <w:rPr>
                <w:rFonts w:cs="Arial"/>
                <w:sz w:val="20"/>
              </w:rPr>
            </w:pPr>
            <w:r>
              <w:rPr>
                <w:rFonts w:cs="Arial"/>
                <w:color w:val="000000"/>
                <w:sz w:val="20"/>
              </w:rPr>
              <w:t>Der Backbone erbringt die erforderlichen Bandbreiten von 10 Gbit/s auf dem ganzen Erschliessungsring.</w:t>
            </w:r>
          </w:p>
        </w:tc>
        <w:tc>
          <w:tcPr>
            <w:tcW w:w="2268" w:type="dxa"/>
            <w:hideMark/>
          </w:tcPr>
          <w:p w14:paraId="3F8A96D4" w14:textId="2DB2A658" w:rsidR="001B44C2" w:rsidRPr="00BB12E3" w:rsidRDefault="003E176A" w:rsidP="00010E77">
            <w:pPr>
              <w:jc w:val="left"/>
              <w:rPr>
                <w:rFonts w:cs="Arial"/>
                <w:sz w:val="20"/>
              </w:rPr>
            </w:pPr>
            <w:r>
              <w:rPr>
                <w:rFonts w:cs="Arial"/>
                <w:color w:val="000000"/>
                <w:sz w:val="20"/>
              </w:rPr>
              <w:t>Kein Handlungsbedarf</w:t>
            </w:r>
          </w:p>
        </w:tc>
      </w:tr>
      <w:tr w:rsidR="001B44C2" w:rsidRPr="00BB12E3" w14:paraId="6DD93A3A" w14:textId="77777777" w:rsidTr="00010E77">
        <w:trPr>
          <w:trHeight w:val="1020"/>
        </w:trPr>
        <w:tc>
          <w:tcPr>
            <w:tcW w:w="1366" w:type="dxa"/>
            <w:vMerge/>
            <w:shd w:val="clear" w:color="auto" w:fill="FF0000"/>
            <w:hideMark/>
          </w:tcPr>
          <w:p w14:paraId="3722DDB7" w14:textId="5593971F" w:rsidR="001B44C2" w:rsidRPr="00010E77" w:rsidRDefault="001B44C2" w:rsidP="00010E77">
            <w:pPr>
              <w:jc w:val="left"/>
              <w:rPr>
                <w:rFonts w:cs="Arial"/>
                <w:color w:val="FFFFFF" w:themeColor="background1"/>
                <w:sz w:val="20"/>
              </w:rPr>
            </w:pPr>
          </w:p>
        </w:tc>
        <w:tc>
          <w:tcPr>
            <w:tcW w:w="2598" w:type="dxa"/>
            <w:hideMark/>
          </w:tcPr>
          <w:p w14:paraId="4FA09011" w14:textId="2C118191" w:rsidR="001B44C2" w:rsidRPr="00BB12E3" w:rsidRDefault="001B44C2" w:rsidP="00010E77">
            <w:pPr>
              <w:jc w:val="left"/>
              <w:rPr>
                <w:rFonts w:cs="Arial"/>
                <w:sz w:val="20"/>
              </w:rPr>
            </w:pPr>
            <w:r>
              <w:rPr>
                <w:rFonts w:cs="Arial"/>
                <w:color w:val="000000"/>
                <w:sz w:val="20"/>
              </w:rPr>
              <w:t>Im Bereich Erschliessungsringe (Core/Distribution) wird Campus Ausrüstung von Cisco eingesetzt.</w:t>
            </w:r>
          </w:p>
        </w:tc>
        <w:tc>
          <w:tcPr>
            <w:tcW w:w="2829" w:type="dxa"/>
            <w:hideMark/>
          </w:tcPr>
          <w:p w14:paraId="5DC3CD2B" w14:textId="6C951600" w:rsidR="001B44C2" w:rsidRPr="00BB12E3" w:rsidRDefault="001B44C2" w:rsidP="00010E77">
            <w:pPr>
              <w:jc w:val="left"/>
              <w:rPr>
                <w:rFonts w:cs="Arial"/>
                <w:sz w:val="20"/>
              </w:rPr>
            </w:pPr>
            <w:r>
              <w:rPr>
                <w:rFonts w:cs="Arial"/>
                <w:color w:val="000000"/>
                <w:sz w:val="20"/>
              </w:rPr>
              <w:t xml:space="preserve">Die eingesetzte Netzausrüstung ist </w:t>
            </w:r>
            <w:r w:rsidR="003E176A">
              <w:rPr>
                <w:rFonts w:cs="Arial"/>
                <w:color w:val="000000"/>
                <w:sz w:val="20"/>
              </w:rPr>
              <w:t>nur bedingt</w:t>
            </w:r>
            <w:r>
              <w:rPr>
                <w:rFonts w:cs="Arial"/>
                <w:color w:val="000000"/>
                <w:sz w:val="20"/>
              </w:rPr>
              <w:t xml:space="preserve"> geeignet für den Einsatz in einem MPLS-Erschliessungsring. D</w:t>
            </w:r>
            <w:r w:rsidR="003E176A">
              <w:rPr>
                <w:rFonts w:cs="Arial"/>
                <w:color w:val="000000"/>
                <w:sz w:val="20"/>
              </w:rPr>
              <w:t xml:space="preserve">ie Cisco </w:t>
            </w:r>
            <w:r w:rsidR="007F6B9A">
              <w:rPr>
                <w:rFonts w:cs="Arial"/>
                <w:color w:val="000000"/>
                <w:sz w:val="20"/>
              </w:rPr>
              <w:t>Bestandsg</w:t>
            </w:r>
            <w:r w:rsidR="003E176A">
              <w:rPr>
                <w:rFonts w:cs="Arial"/>
                <w:color w:val="000000"/>
                <w:sz w:val="20"/>
              </w:rPr>
              <w:t>eräte der Familien C37</w:t>
            </w:r>
            <w:r>
              <w:rPr>
                <w:rFonts w:cs="Arial"/>
                <w:color w:val="000000"/>
                <w:sz w:val="20"/>
              </w:rPr>
              <w:t xml:space="preserve">50, C3650 </w:t>
            </w:r>
            <w:r w:rsidR="007F6B9A">
              <w:rPr>
                <w:rFonts w:cs="Arial"/>
                <w:color w:val="000000"/>
                <w:sz w:val="20"/>
              </w:rPr>
              <w:t>aber auch die</w:t>
            </w:r>
            <w:r>
              <w:rPr>
                <w:rFonts w:cs="Arial"/>
                <w:color w:val="000000"/>
                <w:sz w:val="20"/>
              </w:rPr>
              <w:t xml:space="preserve"> </w:t>
            </w:r>
            <w:r w:rsidR="007F6B9A">
              <w:rPr>
                <w:rFonts w:cs="Arial"/>
                <w:color w:val="000000"/>
                <w:sz w:val="20"/>
              </w:rPr>
              <w:t xml:space="preserve">neuen </w:t>
            </w:r>
            <w:r>
              <w:rPr>
                <w:rFonts w:cs="Arial"/>
                <w:color w:val="000000"/>
                <w:sz w:val="20"/>
              </w:rPr>
              <w:t xml:space="preserve">C9300 haben funktionale Mängel im Bereich MPLS. Der </w:t>
            </w:r>
            <w:r w:rsidR="003E176A">
              <w:rPr>
                <w:rFonts w:cs="Arial"/>
                <w:color w:val="000000"/>
                <w:sz w:val="20"/>
              </w:rPr>
              <w:t xml:space="preserve">hauptsächlich eingesetzte Switch </w:t>
            </w:r>
            <w:r>
              <w:rPr>
                <w:rFonts w:cs="Arial"/>
                <w:color w:val="000000"/>
                <w:sz w:val="20"/>
              </w:rPr>
              <w:t xml:space="preserve">C9300 ist ein moderner </w:t>
            </w:r>
            <w:r w:rsidR="00CD1F62">
              <w:rPr>
                <w:rFonts w:cs="Arial"/>
                <w:color w:val="000000"/>
                <w:sz w:val="20"/>
              </w:rPr>
              <w:t xml:space="preserve">guter </w:t>
            </w:r>
            <w:r>
              <w:rPr>
                <w:rFonts w:cs="Arial"/>
                <w:color w:val="000000"/>
                <w:sz w:val="20"/>
              </w:rPr>
              <w:t xml:space="preserve">Switch für den Access Bereich </w:t>
            </w:r>
            <w:r w:rsidR="00CD1F62">
              <w:rPr>
                <w:rFonts w:cs="Arial"/>
                <w:color w:val="000000"/>
                <w:sz w:val="20"/>
              </w:rPr>
              <w:t>(</w:t>
            </w:r>
            <w:r>
              <w:rPr>
                <w:rFonts w:cs="Arial"/>
                <w:color w:val="000000"/>
                <w:sz w:val="20"/>
              </w:rPr>
              <w:t>Feldebene</w:t>
            </w:r>
            <w:r w:rsidR="00CD1F62">
              <w:rPr>
                <w:rFonts w:cs="Arial"/>
                <w:color w:val="000000"/>
                <w:sz w:val="20"/>
              </w:rPr>
              <w:t xml:space="preserve">), </w:t>
            </w:r>
            <w:r w:rsidR="003E176A">
              <w:rPr>
                <w:rFonts w:cs="Arial"/>
                <w:color w:val="000000"/>
                <w:sz w:val="20"/>
              </w:rPr>
              <w:t xml:space="preserve">ist </w:t>
            </w:r>
            <w:r w:rsidR="00CD1F62">
              <w:rPr>
                <w:rFonts w:cs="Arial"/>
                <w:color w:val="000000"/>
                <w:sz w:val="20"/>
              </w:rPr>
              <w:t xml:space="preserve">aber </w:t>
            </w:r>
            <w:r w:rsidR="003E176A">
              <w:rPr>
                <w:rFonts w:cs="Arial"/>
                <w:color w:val="000000"/>
                <w:sz w:val="20"/>
              </w:rPr>
              <w:t>kein</w:t>
            </w:r>
            <w:r w:rsidR="00CD1F62">
              <w:rPr>
                <w:rFonts w:cs="Arial"/>
                <w:color w:val="000000"/>
                <w:sz w:val="20"/>
              </w:rPr>
              <w:t xml:space="preserve"> Carrier-</w:t>
            </w:r>
            <w:r w:rsidR="00264502">
              <w:rPr>
                <w:rFonts w:cs="Arial"/>
                <w:color w:val="000000"/>
                <w:sz w:val="20"/>
              </w:rPr>
              <w:t>Grade-</w:t>
            </w:r>
            <w:r w:rsidR="00CD1F62">
              <w:rPr>
                <w:rFonts w:cs="Arial"/>
                <w:color w:val="000000"/>
                <w:sz w:val="20"/>
              </w:rPr>
              <w:t>Switch</w:t>
            </w:r>
            <w:r w:rsidR="007F6B9A">
              <w:rPr>
                <w:rFonts w:cs="Arial"/>
                <w:color w:val="000000"/>
                <w:sz w:val="20"/>
              </w:rPr>
              <w:t xml:space="preserve"> im Sinne der </w:t>
            </w:r>
            <w:proofErr w:type="spellStart"/>
            <w:r w:rsidR="007F6B9A">
              <w:rPr>
                <w:rFonts w:cs="Arial"/>
                <w:color w:val="000000"/>
                <w:sz w:val="20"/>
              </w:rPr>
              <w:t>RiLi</w:t>
            </w:r>
            <w:proofErr w:type="spellEnd"/>
            <w:r w:rsidR="00DF15C5">
              <w:rPr>
                <w:rStyle w:val="Funotenzeichen"/>
                <w:rFonts w:cs="Arial"/>
                <w:color w:val="000000"/>
                <w:sz w:val="20"/>
              </w:rPr>
              <w:footnoteReference w:id="5"/>
            </w:r>
            <w:r>
              <w:rPr>
                <w:rFonts w:cs="Arial"/>
                <w:color w:val="000000"/>
                <w:sz w:val="20"/>
              </w:rPr>
              <w:t>.</w:t>
            </w:r>
          </w:p>
        </w:tc>
        <w:tc>
          <w:tcPr>
            <w:tcW w:w="2268" w:type="dxa"/>
            <w:hideMark/>
          </w:tcPr>
          <w:p w14:paraId="3BA2C12A" w14:textId="3B098FF1" w:rsidR="001B44C2" w:rsidRPr="00BB12E3" w:rsidRDefault="001B44C2" w:rsidP="00010E77">
            <w:pPr>
              <w:jc w:val="left"/>
              <w:rPr>
                <w:rFonts w:cs="Arial"/>
                <w:sz w:val="20"/>
              </w:rPr>
            </w:pPr>
            <w:r>
              <w:rPr>
                <w:rFonts w:cs="Arial"/>
                <w:color w:val="000000"/>
                <w:sz w:val="20"/>
              </w:rPr>
              <w:t xml:space="preserve">Bei künftigen Beschaffungen im Bereich Erschliessungsringe auf </w:t>
            </w:r>
            <w:r w:rsidR="006D0169">
              <w:rPr>
                <w:rFonts w:cs="Arial"/>
                <w:color w:val="000000"/>
                <w:sz w:val="20"/>
              </w:rPr>
              <w:t xml:space="preserve">höherwertiges </w:t>
            </w:r>
            <w:r>
              <w:rPr>
                <w:rFonts w:cs="Arial"/>
                <w:color w:val="000000"/>
                <w:sz w:val="20"/>
              </w:rPr>
              <w:t>Carrier-Grade-Equipment umsteigen.</w:t>
            </w:r>
            <w:r w:rsidR="00801585">
              <w:rPr>
                <w:rStyle w:val="Funotenzeichen"/>
                <w:rFonts w:cs="Arial"/>
                <w:color w:val="000000"/>
                <w:sz w:val="20"/>
              </w:rPr>
              <w:footnoteReference w:id="6"/>
            </w:r>
          </w:p>
        </w:tc>
      </w:tr>
      <w:tr w:rsidR="001B44C2" w:rsidRPr="00BB12E3" w14:paraId="3361612D" w14:textId="77777777" w:rsidTr="00010E77">
        <w:trPr>
          <w:trHeight w:val="2040"/>
        </w:trPr>
        <w:tc>
          <w:tcPr>
            <w:tcW w:w="1366" w:type="dxa"/>
            <w:vMerge/>
            <w:shd w:val="clear" w:color="auto" w:fill="FF0000"/>
            <w:hideMark/>
          </w:tcPr>
          <w:p w14:paraId="419BB855" w14:textId="1FD52A96" w:rsidR="001B44C2" w:rsidRPr="00010E77" w:rsidRDefault="001B44C2" w:rsidP="00010E77">
            <w:pPr>
              <w:jc w:val="left"/>
              <w:rPr>
                <w:rFonts w:cs="Arial"/>
                <w:color w:val="FFFFFF" w:themeColor="background1"/>
                <w:sz w:val="20"/>
              </w:rPr>
            </w:pPr>
          </w:p>
        </w:tc>
        <w:tc>
          <w:tcPr>
            <w:tcW w:w="2598" w:type="dxa"/>
            <w:hideMark/>
          </w:tcPr>
          <w:p w14:paraId="0DFB7910" w14:textId="1E8B12B6" w:rsidR="001B44C2" w:rsidRPr="00BB12E3" w:rsidRDefault="003F49B7" w:rsidP="00010E77">
            <w:pPr>
              <w:jc w:val="left"/>
              <w:rPr>
                <w:rFonts w:cs="Arial"/>
                <w:sz w:val="20"/>
              </w:rPr>
            </w:pPr>
            <w:r>
              <w:rPr>
                <w:rFonts w:cs="Arial"/>
                <w:color w:val="000000"/>
                <w:sz w:val="20"/>
              </w:rPr>
              <w:t xml:space="preserve">Synchronisation erfolgt über </w:t>
            </w:r>
            <w:r w:rsidR="001B44C2">
              <w:rPr>
                <w:rFonts w:cs="Arial"/>
                <w:color w:val="000000"/>
                <w:sz w:val="20"/>
              </w:rPr>
              <w:t xml:space="preserve">NTP, kein PTP und </w:t>
            </w:r>
            <w:proofErr w:type="spellStart"/>
            <w:r w:rsidR="001B44C2">
              <w:rPr>
                <w:rFonts w:cs="Arial"/>
                <w:color w:val="000000"/>
                <w:sz w:val="20"/>
              </w:rPr>
              <w:t>SyncE</w:t>
            </w:r>
            <w:proofErr w:type="spellEnd"/>
            <w:r w:rsidR="001B44C2">
              <w:rPr>
                <w:rFonts w:cs="Arial"/>
                <w:color w:val="000000"/>
                <w:sz w:val="20"/>
              </w:rPr>
              <w:t xml:space="preserve"> eingesetzt</w:t>
            </w:r>
          </w:p>
        </w:tc>
        <w:tc>
          <w:tcPr>
            <w:tcW w:w="2829" w:type="dxa"/>
            <w:hideMark/>
          </w:tcPr>
          <w:p w14:paraId="036008AC" w14:textId="5EF70D57" w:rsidR="001B44C2" w:rsidRPr="00BB12E3" w:rsidRDefault="001B44C2" w:rsidP="00010E77">
            <w:pPr>
              <w:jc w:val="left"/>
              <w:rPr>
                <w:rFonts w:cs="Arial"/>
                <w:sz w:val="20"/>
              </w:rPr>
            </w:pPr>
            <w:r>
              <w:rPr>
                <w:rFonts w:cs="Arial"/>
                <w:color w:val="000000"/>
                <w:sz w:val="20"/>
              </w:rPr>
              <w:t xml:space="preserve">Für zukünftige Anwendungen ist das Netz auf eine bessere bzw. genauere Synchronisation auszurichten. D.h. die Core- und die Distributionsebene sollen nachgerüstet werden (in </w:t>
            </w:r>
            <w:proofErr w:type="spellStart"/>
            <w:r>
              <w:rPr>
                <w:rFonts w:cs="Arial"/>
                <w:color w:val="000000"/>
                <w:sz w:val="20"/>
              </w:rPr>
              <w:t>RiLi</w:t>
            </w:r>
            <w:proofErr w:type="spellEnd"/>
            <w:r>
              <w:rPr>
                <w:rFonts w:cs="Arial"/>
                <w:color w:val="000000"/>
                <w:sz w:val="20"/>
              </w:rPr>
              <w:t xml:space="preserve"> sind dies die Erschliessungsringe). Dies ermöglicht es, bei Bedarf </w:t>
            </w:r>
            <w:r>
              <w:rPr>
                <w:rFonts w:cs="Arial"/>
                <w:color w:val="000000"/>
                <w:sz w:val="20"/>
              </w:rPr>
              <w:lastRenderedPageBreak/>
              <w:t>eine genauere Synchronisation auf den Abschnitten zur Verfügung zu haben.</w:t>
            </w:r>
            <w:r w:rsidR="00CD1F62">
              <w:rPr>
                <w:rFonts w:cs="Arial"/>
                <w:color w:val="000000"/>
                <w:sz w:val="20"/>
              </w:rPr>
              <w:t xml:space="preserve"> Die C9300 stellen die Funktionalität </w:t>
            </w:r>
            <w:r w:rsidR="003C4F87">
              <w:rPr>
                <w:rFonts w:cs="Arial"/>
                <w:color w:val="000000"/>
                <w:sz w:val="20"/>
              </w:rPr>
              <w:t xml:space="preserve">je nach </w:t>
            </w:r>
            <w:r w:rsidR="00917D35">
              <w:rPr>
                <w:rFonts w:cs="Arial"/>
                <w:color w:val="000000"/>
                <w:sz w:val="20"/>
              </w:rPr>
              <w:t>Lizenz</w:t>
            </w:r>
            <w:r w:rsidR="003C4F87">
              <w:rPr>
                <w:rFonts w:cs="Arial"/>
                <w:color w:val="000000"/>
                <w:sz w:val="20"/>
              </w:rPr>
              <w:t xml:space="preserve">ierung </w:t>
            </w:r>
            <w:r w:rsidR="00CD1F62">
              <w:rPr>
                <w:rFonts w:cs="Arial"/>
                <w:color w:val="000000"/>
                <w:sz w:val="20"/>
              </w:rPr>
              <w:t>zur Verfügung</w:t>
            </w:r>
          </w:p>
        </w:tc>
        <w:tc>
          <w:tcPr>
            <w:tcW w:w="2268" w:type="dxa"/>
            <w:hideMark/>
          </w:tcPr>
          <w:p w14:paraId="16396842" w14:textId="04C6B889" w:rsidR="001B44C2" w:rsidRPr="00BB12E3" w:rsidRDefault="001B44C2" w:rsidP="00010E77">
            <w:pPr>
              <w:jc w:val="left"/>
              <w:rPr>
                <w:rFonts w:cs="Arial"/>
                <w:sz w:val="20"/>
              </w:rPr>
            </w:pPr>
            <w:r>
              <w:rPr>
                <w:rFonts w:cs="Arial"/>
                <w:color w:val="000000"/>
                <w:sz w:val="20"/>
              </w:rPr>
              <w:lastRenderedPageBreak/>
              <w:t xml:space="preserve">PTP und </w:t>
            </w:r>
            <w:proofErr w:type="spellStart"/>
            <w:r>
              <w:rPr>
                <w:rFonts w:cs="Arial"/>
                <w:color w:val="000000"/>
                <w:sz w:val="20"/>
              </w:rPr>
              <w:t>SyncE</w:t>
            </w:r>
            <w:proofErr w:type="spellEnd"/>
            <w:r>
              <w:rPr>
                <w:rFonts w:cs="Arial"/>
                <w:color w:val="000000"/>
                <w:sz w:val="20"/>
              </w:rPr>
              <w:t xml:space="preserve"> sollen bis hinunter auf die Abschnittsrouter zur Verfügung stellen. </w:t>
            </w:r>
          </w:p>
        </w:tc>
      </w:tr>
      <w:tr w:rsidR="00010E77" w:rsidRPr="00BB12E3" w14:paraId="76C04CB5" w14:textId="77777777" w:rsidTr="00917D35">
        <w:trPr>
          <w:trHeight w:val="318"/>
        </w:trPr>
        <w:tc>
          <w:tcPr>
            <w:tcW w:w="1366" w:type="dxa"/>
            <w:shd w:val="clear" w:color="auto" w:fill="92D050"/>
            <w:hideMark/>
          </w:tcPr>
          <w:p w14:paraId="524B4804" w14:textId="3AE9BD93" w:rsidR="00010E77" w:rsidRPr="00BB12E3" w:rsidRDefault="00010E77" w:rsidP="00010E77">
            <w:pPr>
              <w:jc w:val="left"/>
              <w:rPr>
                <w:rFonts w:cs="Arial"/>
                <w:sz w:val="20"/>
              </w:rPr>
            </w:pPr>
            <w:r>
              <w:rPr>
                <w:rFonts w:cs="Arial"/>
                <w:color w:val="000000"/>
                <w:sz w:val="20"/>
              </w:rPr>
              <w:t>Netzausrüstung IPv6</w:t>
            </w:r>
          </w:p>
        </w:tc>
        <w:tc>
          <w:tcPr>
            <w:tcW w:w="2598" w:type="dxa"/>
            <w:hideMark/>
          </w:tcPr>
          <w:p w14:paraId="2D16A75B" w14:textId="79CE9756" w:rsidR="00010E77" w:rsidRPr="00BB12E3" w:rsidRDefault="00010E77" w:rsidP="00010E77">
            <w:pPr>
              <w:jc w:val="left"/>
              <w:rPr>
                <w:rFonts w:cs="Arial"/>
                <w:sz w:val="20"/>
              </w:rPr>
            </w:pPr>
            <w:r>
              <w:rPr>
                <w:rFonts w:cs="Arial"/>
                <w:color w:val="000000"/>
                <w:sz w:val="20"/>
              </w:rPr>
              <w:t xml:space="preserve">Grundsätzlich ist die Netzausrüstung IPv6 </w:t>
            </w:r>
            <w:proofErr w:type="spellStart"/>
            <w:r>
              <w:rPr>
                <w:rFonts w:cs="Arial"/>
                <w:color w:val="000000"/>
                <w:sz w:val="20"/>
              </w:rPr>
              <w:t>ready</w:t>
            </w:r>
            <w:proofErr w:type="spellEnd"/>
            <w:r>
              <w:rPr>
                <w:rFonts w:cs="Arial"/>
                <w:color w:val="000000"/>
                <w:sz w:val="20"/>
              </w:rPr>
              <w:t>.</w:t>
            </w:r>
          </w:p>
        </w:tc>
        <w:tc>
          <w:tcPr>
            <w:tcW w:w="2829" w:type="dxa"/>
            <w:hideMark/>
          </w:tcPr>
          <w:p w14:paraId="591F2918" w14:textId="541EC5D6" w:rsidR="00010E77" w:rsidRPr="00BB12E3" w:rsidRDefault="00010E77" w:rsidP="00010E77">
            <w:pPr>
              <w:jc w:val="left"/>
              <w:rPr>
                <w:rFonts w:cs="Arial"/>
                <w:sz w:val="20"/>
              </w:rPr>
            </w:pPr>
            <w:r>
              <w:rPr>
                <w:rFonts w:cs="Arial"/>
                <w:color w:val="000000"/>
                <w:sz w:val="20"/>
              </w:rPr>
              <w:t>Die Netzwerkausrüstung muss native IPv6 vollumfänglich unterstützen und bestehende Ausrüstung im Access sind für ein Management über IPv6 zu konfigurieren.</w:t>
            </w:r>
            <w:r w:rsidR="00CD1F62">
              <w:rPr>
                <w:rFonts w:cs="Arial"/>
                <w:color w:val="000000"/>
                <w:sz w:val="20"/>
              </w:rPr>
              <w:t xml:space="preserve"> Der C9300 ist dafür ausgelegt</w:t>
            </w:r>
            <w:r w:rsidR="002C6D90">
              <w:rPr>
                <w:rFonts w:cs="Arial"/>
                <w:color w:val="000000"/>
                <w:sz w:val="20"/>
              </w:rPr>
              <w:t xml:space="preserve"> und wird </w:t>
            </w:r>
            <w:r w:rsidR="000C64CB">
              <w:rPr>
                <w:rFonts w:cs="Arial"/>
                <w:color w:val="000000"/>
                <w:sz w:val="20"/>
              </w:rPr>
              <w:t>vom Hersteller betreffend IPv6 sicher weiterentwickelt.</w:t>
            </w:r>
          </w:p>
        </w:tc>
        <w:tc>
          <w:tcPr>
            <w:tcW w:w="2268" w:type="dxa"/>
            <w:hideMark/>
          </w:tcPr>
          <w:p w14:paraId="1B787229" w14:textId="1F827FA6" w:rsidR="00010E77" w:rsidRPr="00BB12E3" w:rsidRDefault="00CD1F62" w:rsidP="00010E77">
            <w:pPr>
              <w:jc w:val="left"/>
              <w:rPr>
                <w:rFonts w:cs="Arial"/>
                <w:sz w:val="20"/>
              </w:rPr>
            </w:pPr>
            <w:r>
              <w:rPr>
                <w:rFonts w:cs="Arial"/>
                <w:color w:val="000000"/>
                <w:sz w:val="20"/>
              </w:rPr>
              <w:t>Kein Handlungsbedarf</w:t>
            </w:r>
            <w:r w:rsidR="00010E77">
              <w:rPr>
                <w:rFonts w:cs="Arial"/>
                <w:color w:val="000000"/>
                <w:sz w:val="20"/>
              </w:rPr>
              <w:t>.</w:t>
            </w:r>
          </w:p>
        </w:tc>
      </w:tr>
      <w:tr w:rsidR="001B44C2" w:rsidRPr="00BB12E3" w14:paraId="070723F3" w14:textId="77777777" w:rsidTr="00010E77">
        <w:trPr>
          <w:trHeight w:val="510"/>
        </w:trPr>
        <w:tc>
          <w:tcPr>
            <w:tcW w:w="1366" w:type="dxa"/>
            <w:vMerge w:val="restart"/>
            <w:shd w:val="clear" w:color="auto" w:fill="FFFF00"/>
            <w:hideMark/>
          </w:tcPr>
          <w:p w14:paraId="031148D8" w14:textId="47D8DD1E" w:rsidR="001B44C2" w:rsidRPr="00BB12E3" w:rsidRDefault="001B44C2">
            <w:pPr>
              <w:jc w:val="left"/>
              <w:rPr>
                <w:rFonts w:cs="Arial"/>
                <w:sz w:val="20"/>
                <w:lang w:val="fr-CH"/>
              </w:rPr>
            </w:pPr>
            <w:r>
              <w:rPr>
                <w:rFonts w:cs="Arial"/>
                <w:color w:val="000000"/>
                <w:sz w:val="20"/>
              </w:rPr>
              <w:t>Tool</w:t>
            </w:r>
            <w:r>
              <w:rPr>
                <w:rFonts w:cs="Arial"/>
                <w:color w:val="000000"/>
                <w:sz w:val="20"/>
              </w:rPr>
              <w:br/>
              <w:t>(</w:t>
            </w:r>
            <w:proofErr w:type="spellStart"/>
            <w:r>
              <w:rPr>
                <w:rFonts w:cs="Arial"/>
                <w:color w:val="000000"/>
                <w:sz w:val="20"/>
              </w:rPr>
              <w:t>RiLi</w:t>
            </w:r>
            <w:proofErr w:type="spellEnd"/>
            <w:r>
              <w:rPr>
                <w:rFonts w:cs="Arial"/>
                <w:color w:val="000000"/>
                <w:sz w:val="20"/>
              </w:rPr>
              <w:t xml:space="preserve"> Kap. 5-9)</w:t>
            </w:r>
          </w:p>
        </w:tc>
        <w:tc>
          <w:tcPr>
            <w:tcW w:w="2598" w:type="dxa"/>
            <w:hideMark/>
          </w:tcPr>
          <w:p w14:paraId="49242796" w14:textId="54A07D7F" w:rsidR="001B44C2" w:rsidRPr="00BB12E3" w:rsidRDefault="001B44C2" w:rsidP="00010E77">
            <w:pPr>
              <w:jc w:val="left"/>
              <w:rPr>
                <w:rFonts w:cs="Arial"/>
                <w:sz w:val="20"/>
              </w:rPr>
            </w:pPr>
            <w:r>
              <w:rPr>
                <w:rFonts w:cs="Arial"/>
                <w:color w:val="000000"/>
                <w:sz w:val="20"/>
              </w:rPr>
              <w:t>IPAM/DDI-Tool: kein dediziertes Tool im Einsatz</w:t>
            </w:r>
          </w:p>
        </w:tc>
        <w:tc>
          <w:tcPr>
            <w:tcW w:w="2829" w:type="dxa"/>
            <w:hideMark/>
          </w:tcPr>
          <w:p w14:paraId="0B0F8A47" w14:textId="35DC7B22" w:rsidR="001B44C2" w:rsidRPr="00BB12E3" w:rsidRDefault="00CD1F62" w:rsidP="00010E77">
            <w:pPr>
              <w:jc w:val="left"/>
              <w:rPr>
                <w:rFonts w:cs="Arial"/>
                <w:sz w:val="20"/>
              </w:rPr>
            </w:pPr>
            <w:r>
              <w:rPr>
                <w:rFonts w:cs="Arial"/>
                <w:color w:val="000000"/>
                <w:sz w:val="20"/>
              </w:rPr>
              <w:t>Aktuell werden die IPv4-Adressen über Excel verwaltet.</w:t>
            </w:r>
            <w:r w:rsidR="001B44C2">
              <w:rPr>
                <w:rFonts w:cs="Arial"/>
                <w:color w:val="000000"/>
                <w:sz w:val="20"/>
              </w:rPr>
              <w:t xml:space="preserve"> </w:t>
            </w:r>
          </w:p>
        </w:tc>
        <w:tc>
          <w:tcPr>
            <w:tcW w:w="2268" w:type="dxa"/>
            <w:hideMark/>
          </w:tcPr>
          <w:p w14:paraId="6E3875AB" w14:textId="667B70A3" w:rsidR="001B44C2" w:rsidRPr="00BB12E3" w:rsidRDefault="001B44C2" w:rsidP="00010E77">
            <w:pPr>
              <w:jc w:val="left"/>
              <w:rPr>
                <w:rFonts w:cs="Arial"/>
                <w:sz w:val="20"/>
              </w:rPr>
            </w:pPr>
            <w:r>
              <w:rPr>
                <w:rFonts w:cs="Arial"/>
                <w:color w:val="000000"/>
                <w:sz w:val="20"/>
              </w:rPr>
              <w:t>IPAM/DDI-Tool wird Ende 2019 zur Verfügung gestellt</w:t>
            </w:r>
          </w:p>
        </w:tc>
      </w:tr>
      <w:tr w:rsidR="001B44C2" w:rsidRPr="00BB12E3" w14:paraId="4815974F" w14:textId="77777777" w:rsidTr="00010E77">
        <w:trPr>
          <w:trHeight w:val="1020"/>
        </w:trPr>
        <w:tc>
          <w:tcPr>
            <w:tcW w:w="1366" w:type="dxa"/>
            <w:vMerge/>
            <w:shd w:val="clear" w:color="auto" w:fill="FFFF00"/>
            <w:hideMark/>
          </w:tcPr>
          <w:p w14:paraId="37FADA73" w14:textId="28948215" w:rsidR="001B44C2" w:rsidRPr="00BB12E3" w:rsidRDefault="001B44C2" w:rsidP="00010E77">
            <w:pPr>
              <w:jc w:val="left"/>
              <w:rPr>
                <w:rFonts w:cs="Arial"/>
                <w:sz w:val="20"/>
              </w:rPr>
            </w:pPr>
          </w:p>
        </w:tc>
        <w:tc>
          <w:tcPr>
            <w:tcW w:w="2598" w:type="dxa"/>
            <w:hideMark/>
          </w:tcPr>
          <w:p w14:paraId="2D9B37F5" w14:textId="3B4D08AE" w:rsidR="001B44C2" w:rsidRPr="00BB12E3" w:rsidRDefault="001B44C2" w:rsidP="00010E77">
            <w:pPr>
              <w:jc w:val="left"/>
              <w:rPr>
                <w:rFonts w:cs="Arial"/>
                <w:sz w:val="20"/>
              </w:rPr>
            </w:pPr>
            <w:r>
              <w:rPr>
                <w:rFonts w:cs="Arial"/>
                <w:color w:val="000000"/>
                <w:sz w:val="20"/>
              </w:rPr>
              <w:t>NAC: kein vom NMS getrenntes NAC im Einsatz</w:t>
            </w:r>
          </w:p>
        </w:tc>
        <w:tc>
          <w:tcPr>
            <w:tcW w:w="2829" w:type="dxa"/>
            <w:hideMark/>
          </w:tcPr>
          <w:p w14:paraId="36BE851A" w14:textId="27062260" w:rsidR="001B44C2" w:rsidRPr="00BB12E3" w:rsidRDefault="001B44C2" w:rsidP="00010E77">
            <w:pPr>
              <w:jc w:val="left"/>
              <w:rPr>
                <w:rFonts w:cs="Arial"/>
                <w:sz w:val="20"/>
              </w:rPr>
            </w:pPr>
            <w:r>
              <w:rPr>
                <w:rFonts w:cs="Arial"/>
                <w:color w:val="000000"/>
                <w:sz w:val="20"/>
              </w:rPr>
              <w:t xml:space="preserve">Die </w:t>
            </w:r>
            <w:proofErr w:type="spellStart"/>
            <w:r>
              <w:rPr>
                <w:rFonts w:cs="Arial"/>
                <w:color w:val="000000"/>
                <w:sz w:val="20"/>
              </w:rPr>
              <w:t>RiLi</w:t>
            </w:r>
            <w:proofErr w:type="spellEnd"/>
            <w:r>
              <w:rPr>
                <w:rFonts w:cs="Arial"/>
                <w:color w:val="000000"/>
                <w:sz w:val="20"/>
              </w:rPr>
              <w:t xml:space="preserve"> fordert ein zentrales Security Management, das unabhängig vom NMS die NAC- Funktion verwaltet.</w:t>
            </w:r>
          </w:p>
        </w:tc>
        <w:tc>
          <w:tcPr>
            <w:tcW w:w="2268" w:type="dxa"/>
            <w:hideMark/>
          </w:tcPr>
          <w:p w14:paraId="4604FAC8" w14:textId="066CECD7" w:rsidR="001B44C2" w:rsidRPr="00BB12E3" w:rsidRDefault="001B44C2" w:rsidP="00010E77">
            <w:pPr>
              <w:jc w:val="left"/>
              <w:rPr>
                <w:rFonts w:cs="Arial"/>
                <w:sz w:val="20"/>
              </w:rPr>
            </w:pPr>
            <w:r>
              <w:rPr>
                <w:rFonts w:cs="Arial"/>
                <w:color w:val="000000"/>
                <w:sz w:val="20"/>
              </w:rPr>
              <w:t>NAC-Tool wird 2020 zur Verfügung gestellt - proaktiv sind keine Massnahmen durch die GE erforderlich</w:t>
            </w:r>
          </w:p>
        </w:tc>
      </w:tr>
      <w:tr w:rsidR="001B44C2" w:rsidRPr="00BB12E3" w14:paraId="337CECF0" w14:textId="77777777" w:rsidTr="00010E77">
        <w:trPr>
          <w:trHeight w:val="1530"/>
        </w:trPr>
        <w:tc>
          <w:tcPr>
            <w:tcW w:w="1366" w:type="dxa"/>
            <w:vMerge/>
            <w:shd w:val="clear" w:color="auto" w:fill="FFFF00"/>
            <w:hideMark/>
          </w:tcPr>
          <w:p w14:paraId="7F5A8491" w14:textId="3FC68F6C" w:rsidR="001B44C2" w:rsidRPr="00BB12E3" w:rsidRDefault="001B44C2" w:rsidP="00010E77">
            <w:pPr>
              <w:jc w:val="left"/>
              <w:rPr>
                <w:rFonts w:cs="Arial"/>
                <w:sz w:val="20"/>
              </w:rPr>
            </w:pPr>
          </w:p>
        </w:tc>
        <w:tc>
          <w:tcPr>
            <w:tcW w:w="2598" w:type="dxa"/>
            <w:hideMark/>
          </w:tcPr>
          <w:p w14:paraId="6E993BAE" w14:textId="770F2A73" w:rsidR="00CD1F62" w:rsidRDefault="001B44C2" w:rsidP="00010E77">
            <w:pPr>
              <w:jc w:val="left"/>
              <w:rPr>
                <w:rFonts w:cs="Arial"/>
                <w:color w:val="000000"/>
                <w:sz w:val="20"/>
              </w:rPr>
            </w:pPr>
            <w:r>
              <w:rPr>
                <w:rFonts w:cs="Arial"/>
                <w:color w:val="000000"/>
                <w:sz w:val="20"/>
              </w:rPr>
              <w:t xml:space="preserve">NMS: </w:t>
            </w:r>
          </w:p>
          <w:p w14:paraId="1BDC7FC8" w14:textId="6691D748" w:rsidR="00FB1EFE" w:rsidRDefault="00FB1EFE" w:rsidP="00010E77">
            <w:pPr>
              <w:jc w:val="left"/>
              <w:rPr>
                <w:rFonts w:cs="Arial"/>
                <w:color w:val="000000"/>
                <w:sz w:val="20"/>
              </w:rPr>
            </w:pPr>
            <w:r>
              <w:rPr>
                <w:rFonts w:cs="Arial"/>
                <w:color w:val="000000"/>
                <w:sz w:val="20"/>
              </w:rPr>
              <w:t>Das NMS besteht aus zwei Tools.</w:t>
            </w:r>
          </w:p>
          <w:p w14:paraId="03FCC9DD" w14:textId="2091F9EA" w:rsidR="00FB1EFE" w:rsidRDefault="00D911A5" w:rsidP="00010E77">
            <w:pPr>
              <w:jc w:val="left"/>
              <w:rPr>
                <w:rFonts w:cs="Arial"/>
                <w:color w:val="000000"/>
                <w:sz w:val="20"/>
              </w:rPr>
            </w:pPr>
            <w:proofErr w:type="spellStart"/>
            <w:r>
              <w:rPr>
                <w:rFonts w:cs="Arial"/>
                <w:color w:val="000000"/>
                <w:sz w:val="20"/>
              </w:rPr>
              <w:t>Whatsup</w:t>
            </w:r>
            <w:proofErr w:type="spellEnd"/>
            <w:r>
              <w:rPr>
                <w:rFonts w:cs="Arial"/>
                <w:color w:val="000000"/>
                <w:sz w:val="20"/>
              </w:rPr>
              <w:t xml:space="preserve"> Gold wird als Überwachungs-Tool im Bereich Infrastruktur eingesetzt (Monitoring und </w:t>
            </w:r>
            <w:proofErr w:type="spellStart"/>
            <w:r>
              <w:rPr>
                <w:rFonts w:cs="Arial"/>
                <w:color w:val="000000"/>
                <w:sz w:val="20"/>
              </w:rPr>
              <w:t>Alarming</w:t>
            </w:r>
            <w:proofErr w:type="spellEnd"/>
            <w:r>
              <w:rPr>
                <w:rFonts w:cs="Arial"/>
                <w:color w:val="000000"/>
                <w:sz w:val="20"/>
              </w:rPr>
              <w:t>)</w:t>
            </w:r>
          </w:p>
          <w:p w14:paraId="4E9CAAD5" w14:textId="6E75A863" w:rsidR="001B44C2" w:rsidRPr="00BB12E3" w:rsidRDefault="001B44C2" w:rsidP="00010E77">
            <w:pPr>
              <w:jc w:val="left"/>
              <w:rPr>
                <w:rFonts w:cs="Arial"/>
                <w:sz w:val="20"/>
              </w:rPr>
            </w:pPr>
            <w:r>
              <w:rPr>
                <w:rFonts w:cs="Arial"/>
                <w:color w:val="000000"/>
                <w:sz w:val="20"/>
              </w:rPr>
              <w:t xml:space="preserve">Cisco Prime </w:t>
            </w:r>
            <w:r w:rsidR="00D911A5">
              <w:rPr>
                <w:rFonts w:cs="Arial"/>
                <w:color w:val="000000"/>
                <w:sz w:val="20"/>
              </w:rPr>
              <w:t xml:space="preserve">ist </w:t>
            </w:r>
            <w:r>
              <w:rPr>
                <w:rFonts w:cs="Arial"/>
                <w:color w:val="000000"/>
                <w:sz w:val="20"/>
              </w:rPr>
              <w:t>im Einsatz</w:t>
            </w:r>
            <w:r w:rsidR="00D911A5">
              <w:rPr>
                <w:rFonts w:cs="Arial"/>
                <w:color w:val="000000"/>
                <w:sz w:val="20"/>
              </w:rPr>
              <w:t xml:space="preserve"> zur Konfiguration der Netzausrüstung und teilweise Netzdienste (Services).</w:t>
            </w:r>
          </w:p>
        </w:tc>
        <w:tc>
          <w:tcPr>
            <w:tcW w:w="2829" w:type="dxa"/>
            <w:hideMark/>
          </w:tcPr>
          <w:p w14:paraId="74D30068" w14:textId="77777777" w:rsidR="00D911A5" w:rsidRDefault="00D911A5" w:rsidP="00D911A5">
            <w:pPr>
              <w:jc w:val="left"/>
              <w:rPr>
                <w:rFonts w:cs="Arial"/>
                <w:color w:val="000000"/>
                <w:sz w:val="20"/>
              </w:rPr>
            </w:pPr>
            <w:proofErr w:type="spellStart"/>
            <w:r>
              <w:rPr>
                <w:rFonts w:cs="Arial"/>
                <w:color w:val="000000"/>
                <w:sz w:val="20"/>
              </w:rPr>
              <w:t>Whatsup</w:t>
            </w:r>
            <w:proofErr w:type="spellEnd"/>
            <w:r>
              <w:rPr>
                <w:rFonts w:cs="Arial"/>
                <w:color w:val="000000"/>
                <w:sz w:val="20"/>
              </w:rPr>
              <w:t xml:space="preserve"> Gold deckt den klassischen Infrastrukturbereich mit Switch Port Management, Überwachung und </w:t>
            </w:r>
            <w:proofErr w:type="spellStart"/>
            <w:r>
              <w:rPr>
                <w:rFonts w:cs="Arial"/>
                <w:color w:val="000000"/>
                <w:sz w:val="20"/>
              </w:rPr>
              <w:t>Alarming</w:t>
            </w:r>
            <w:proofErr w:type="spellEnd"/>
            <w:r>
              <w:rPr>
                <w:rFonts w:cs="Arial"/>
                <w:color w:val="000000"/>
                <w:sz w:val="20"/>
              </w:rPr>
              <w:t xml:space="preserve"> ab.</w:t>
            </w:r>
          </w:p>
          <w:p w14:paraId="55AD28A1" w14:textId="27E14867" w:rsidR="00D911A5" w:rsidRDefault="00D911A5" w:rsidP="00D911A5">
            <w:pPr>
              <w:jc w:val="left"/>
              <w:rPr>
                <w:rFonts w:cs="Arial"/>
                <w:color w:val="000000"/>
                <w:sz w:val="20"/>
              </w:rPr>
            </w:pPr>
            <w:r>
              <w:rPr>
                <w:rFonts w:cs="Arial"/>
                <w:color w:val="000000"/>
                <w:sz w:val="20"/>
              </w:rPr>
              <w:t xml:space="preserve">Prime ist die hauseigene </w:t>
            </w:r>
            <w:r w:rsidR="002F762C">
              <w:rPr>
                <w:rFonts w:cs="Arial"/>
                <w:color w:val="000000"/>
                <w:sz w:val="20"/>
              </w:rPr>
              <w:t xml:space="preserve">Cisco Lösung und wird bei der GEVI als Konfigurationstool eingesetzt. </w:t>
            </w:r>
          </w:p>
          <w:p w14:paraId="6B528677" w14:textId="0DA99E53" w:rsidR="002F762C" w:rsidRPr="00BB12E3" w:rsidRDefault="002F762C" w:rsidP="00010E77">
            <w:pPr>
              <w:jc w:val="left"/>
              <w:rPr>
                <w:rFonts w:cs="Arial"/>
                <w:sz w:val="20"/>
              </w:rPr>
            </w:pPr>
            <w:r>
              <w:rPr>
                <w:rFonts w:cs="Arial"/>
                <w:sz w:val="20"/>
              </w:rPr>
              <w:t>Die beiden zur Verfügung stehenden Tools sind mächtige Werkzeuge und decken den in der Richtlinie geforderten Funktionsumfang grundsätzlich ab, werden aber durch den Betrieb erst in Ansätzen genutzt.</w:t>
            </w:r>
          </w:p>
        </w:tc>
        <w:tc>
          <w:tcPr>
            <w:tcW w:w="2268" w:type="dxa"/>
            <w:hideMark/>
          </w:tcPr>
          <w:p w14:paraId="57FD824F" w14:textId="777173A4" w:rsidR="001B44C2" w:rsidRPr="00BB12E3" w:rsidRDefault="002F762C" w:rsidP="00010E77">
            <w:pPr>
              <w:jc w:val="left"/>
              <w:rPr>
                <w:rFonts w:cs="Arial"/>
                <w:sz w:val="20"/>
              </w:rPr>
            </w:pPr>
            <w:r>
              <w:rPr>
                <w:rFonts w:cs="Arial"/>
                <w:color w:val="000000"/>
                <w:sz w:val="20"/>
              </w:rPr>
              <w:t>Die zur Verfügung stehenden Tools noch besser einsetzen, vor allem hinsichtlich Automatisierung und Service Management (Dienstkonfiguration und Reporting auf Stufe Dienst).</w:t>
            </w:r>
          </w:p>
        </w:tc>
      </w:tr>
    </w:tbl>
    <w:p w14:paraId="73CE6778" w14:textId="43B1104B" w:rsidR="00BB12E3" w:rsidRDefault="00BB12E3" w:rsidP="005F035F">
      <w:pPr>
        <w:rPr>
          <w:szCs w:val="22"/>
        </w:rPr>
      </w:pPr>
      <w:bookmarkStart w:id="28" w:name="_GoBack"/>
      <w:bookmarkEnd w:id="28"/>
    </w:p>
    <w:p w14:paraId="7ACAE343" w14:textId="77777777" w:rsidR="00DB791F" w:rsidRPr="0047147B" w:rsidRDefault="00DB791F" w:rsidP="005F035F">
      <w:pPr>
        <w:rPr>
          <w:szCs w:val="22"/>
        </w:rPr>
      </w:pPr>
    </w:p>
    <w:p w14:paraId="2C02EB8F" w14:textId="7BC64949" w:rsidR="0047147B" w:rsidRDefault="00CC700B" w:rsidP="00CC700B">
      <w:pPr>
        <w:pStyle w:val="berschrift2"/>
        <w:tabs>
          <w:tab w:val="clear" w:pos="1419"/>
          <w:tab w:val="num" w:pos="851"/>
        </w:tabs>
        <w:ind w:left="0"/>
      </w:pPr>
      <w:bookmarkStart w:id="29" w:name="_Toc5012376"/>
      <w:r>
        <w:t>Zusammenfassung und wichtigste Erkenntnisse</w:t>
      </w:r>
      <w:bookmarkEnd w:id="29"/>
    </w:p>
    <w:p w14:paraId="5CDCBC6A" w14:textId="296E2CBC" w:rsidR="00212817" w:rsidRDefault="000A5550" w:rsidP="000A5550">
      <w:bookmarkStart w:id="30" w:name="_Hlk532365765"/>
      <w:r>
        <w:t xml:space="preserve">Das IP-Netz BSA der GEVI ist </w:t>
      </w:r>
      <w:r w:rsidR="002F762C">
        <w:t>ein physisch und logisch gut aufgebautes Netz und entspricht in vielen Punkten den Anforderungen der Richtlinie. Das Netz bietet eine gute Verfügbarkeit und erfüllt in weiten Teilen die Grundsätze der Richtlinie in Bezug auf Verfügbarkeit und Sicherheit.</w:t>
      </w:r>
      <w:r w:rsidR="005900DE">
        <w:t xml:space="preserve"> Die Struktur weicht mit den DNW von den Erschliessungsringen der BSA-Abschnitte ab. Ob eine Anpassung sinnvoll ist, kann erst in der Migrationsplanung erarbeitet werden.</w:t>
      </w:r>
    </w:p>
    <w:p w14:paraId="043AE5C8" w14:textId="3A2A5A3A" w:rsidR="00212817" w:rsidRDefault="00212817" w:rsidP="000A5550">
      <w:r>
        <w:t xml:space="preserve">Als Netzwerkgeräte werden ausschliesslich moderne Campus-Netzwerkausrüstungen eingesetzt (die letzten alten Switches im Erschliessungsring werden bis Ende April 2019 ersetzt). </w:t>
      </w:r>
      <w:r>
        <w:lastRenderedPageBreak/>
        <w:t>Obwohl diese Geräte MPLS-fähig sind, bleiben die Geräte Campus-Switches und bieten nicht den Funktionsumfang und die Robustheit von Carrier-Ausrüstung bspw. im Bereich L2-Dienste über MPLS.</w:t>
      </w:r>
      <w:r w:rsidR="00DB791F">
        <w:t xml:space="preserve"> Beim nächsten Erneuerungszyklus sollte deshalb auf Carrier-Grade Ausrüstung umgeschwenkt werden.</w:t>
      </w:r>
    </w:p>
    <w:p w14:paraId="68489D51" w14:textId="22C96EE6" w:rsidR="00212817" w:rsidRDefault="00212817" w:rsidP="000A5550">
      <w:r>
        <w:t xml:space="preserve">Als NMS werden </w:t>
      </w:r>
      <w:proofErr w:type="spellStart"/>
      <w:r>
        <w:t>Whatsup</w:t>
      </w:r>
      <w:proofErr w:type="spellEnd"/>
      <w:r>
        <w:t xml:space="preserve"> Gold und </w:t>
      </w:r>
      <w:r w:rsidR="000A5550">
        <w:t>Cisco Prime eingesetzt, welche grundsätzlich die gefo</w:t>
      </w:r>
      <w:r>
        <w:t>rderten Funktionen abdecken können</w:t>
      </w:r>
      <w:r w:rsidR="000A5550">
        <w:t>.</w:t>
      </w:r>
      <w:r>
        <w:t xml:space="preserve"> Leider wird im Betrieb erst ein Teil der möglichen Funktionen genutzt.</w:t>
      </w:r>
      <w:r w:rsidR="00DB791F">
        <w:t xml:space="preserve"> Im Hinblick auf ein dienstorientiertes Netz, wie dies von der Richtlinie gefordert wird, sollten die Service Management Funktionalitäten der vorhandenen Tools konsequent genutzt werden, d.h. dienstbezogenes Konfigurieren, Überwachen und Reporten. </w:t>
      </w:r>
    </w:p>
    <w:p w14:paraId="4AEBB6CB" w14:textId="78A712A1" w:rsidR="000A5550" w:rsidRDefault="00212817" w:rsidP="000A5550">
      <w:r>
        <w:t xml:space="preserve">Im Bereich Security </w:t>
      </w:r>
      <w:r w:rsidR="000A5550">
        <w:t>ist keine betrieblich getrennte Network Access Control (NAC) vorhanden.</w:t>
      </w:r>
      <w:r w:rsidR="000A5550" w:rsidRPr="000D0300">
        <w:t xml:space="preserve"> </w:t>
      </w:r>
      <w:r>
        <w:t xml:space="preserve">Ebenso ist wie in allen anderen GE </w:t>
      </w:r>
      <w:r w:rsidR="000A5550">
        <w:t>kein IPv6 im Einsatz</w:t>
      </w:r>
      <w:r w:rsidR="00DB791F">
        <w:t>, die eingesetzte Ausrüstung ist aber IPv6-tauglich</w:t>
      </w:r>
      <w:r w:rsidR="000A5550">
        <w:t>.</w:t>
      </w:r>
    </w:p>
    <w:bookmarkEnd w:id="30"/>
    <w:p w14:paraId="00F66FA8" w14:textId="64569D7A" w:rsidR="00CC700B" w:rsidRDefault="00CC700B" w:rsidP="005F035F"/>
    <w:bookmarkEnd w:id="11"/>
    <w:bookmarkEnd w:id="12"/>
    <w:bookmarkEnd w:id="13"/>
    <w:bookmarkEnd w:id="14"/>
    <w:bookmarkEnd w:id="15"/>
    <w:bookmarkEnd w:id="19"/>
    <w:bookmarkEnd w:id="20"/>
    <w:sectPr w:rsidR="00CC700B" w:rsidSect="00363713">
      <w:headerReference w:type="default" r:id="rId17"/>
      <w:footerReference w:type="default" r:id="rId18"/>
      <w:headerReference w:type="first" r:id="rId19"/>
      <w:footerReference w:type="first" r:id="rId20"/>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60A8" w14:textId="77777777" w:rsidR="001E16EA" w:rsidRDefault="001E16EA">
      <w:r>
        <w:separator/>
      </w:r>
    </w:p>
  </w:endnote>
  <w:endnote w:type="continuationSeparator" w:id="0">
    <w:p w14:paraId="18D2D1EE" w14:textId="77777777" w:rsidR="001E16EA" w:rsidRDefault="001E16EA">
      <w:r>
        <w:continuationSeparator/>
      </w:r>
    </w:p>
  </w:endnote>
  <w:endnote w:type="continuationNotice" w:id="1">
    <w:p w14:paraId="3A696A9A" w14:textId="77777777" w:rsidR="001E16EA" w:rsidRDefault="001E1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heSans Swisscom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tblLayout w:type="fixed"/>
      <w:tblCellMar>
        <w:top w:w="57" w:type="dxa"/>
      </w:tblCellMar>
      <w:tblLook w:val="01E0" w:firstRow="1" w:lastRow="1" w:firstColumn="1" w:lastColumn="1" w:noHBand="0" w:noVBand="0"/>
    </w:tblPr>
    <w:tblGrid>
      <w:gridCol w:w="9214"/>
    </w:tblGrid>
    <w:tr w:rsidR="00126D3B" w:rsidRPr="00D33E17" w14:paraId="5FE2BB74" w14:textId="77777777" w:rsidTr="00130136">
      <w:trPr>
        <w:cantSplit/>
        <w:trHeight w:hRule="exact" w:val="540"/>
      </w:trPr>
      <w:tc>
        <w:tcPr>
          <w:tcW w:w="9214" w:type="dxa"/>
          <w:vAlign w:val="bottom"/>
        </w:tcPr>
        <w:p w14:paraId="4B8246CB" w14:textId="55AA5DE7" w:rsidR="00126D3B" w:rsidRPr="00E87A09" w:rsidRDefault="00126D3B" w:rsidP="00B74696">
          <w:pPr>
            <w:rPr>
              <w:b/>
              <w:sz w:val="15"/>
              <w:szCs w:val="15"/>
            </w:rPr>
          </w:pPr>
          <w:r w:rsidRPr="00E87A09">
            <w:rPr>
              <w:b/>
              <w:sz w:val="15"/>
              <w:szCs w:val="15"/>
            </w:rPr>
            <w:fldChar w:fldCharType="begin"/>
          </w:r>
          <w:r w:rsidRPr="00E87A09">
            <w:rPr>
              <w:b/>
              <w:sz w:val="15"/>
              <w:szCs w:val="15"/>
            </w:rPr>
            <w:instrText xml:space="preserve"> FILENAME   \* MERGEFORMAT </w:instrText>
          </w:r>
          <w:r w:rsidRPr="00E87A09">
            <w:rPr>
              <w:b/>
              <w:sz w:val="15"/>
              <w:szCs w:val="15"/>
            </w:rPr>
            <w:fldChar w:fldCharType="separate"/>
          </w:r>
          <w:r w:rsidR="00DF15C5" w:rsidRPr="00DF15C5">
            <w:rPr>
              <w:noProof/>
              <w:sz w:val="15"/>
              <w:szCs w:val="15"/>
            </w:rPr>
            <w:t>2019-03-01_IPNetzBSA_GAP-Analyse_F4-GEVI</w:t>
          </w:r>
          <w:r w:rsidR="00DF15C5">
            <w:rPr>
              <w:b/>
              <w:noProof/>
              <w:sz w:val="15"/>
              <w:szCs w:val="15"/>
            </w:rPr>
            <w:t>_v1.1.docx</w:t>
          </w:r>
          <w:r w:rsidRPr="00E87A09">
            <w:rPr>
              <w:b/>
              <w:sz w:val="15"/>
              <w:szCs w:val="15"/>
            </w:rPr>
            <w:fldChar w:fldCharType="end"/>
          </w:r>
          <w:r>
            <w:rPr>
              <w:b/>
              <w:sz w:val="15"/>
              <w:szCs w:val="15"/>
            </w:rPr>
            <w:tab/>
          </w:r>
          <w:r>
            <w:rPr>
              <w:b/>
              <w:sz w:val="15"/>
              <w:szCs w:val="15"/>
            </w:rPr>
            <w:tab/>
          </w:r>
          <w:r>
            <w:rPr>
              <w:b/>
              <w:sz w:val="15"/>
              <w:szCs w:val="15"/>
            </w:rPr>
            <w:tab/>
          </w:r>
          <w:r>
            <w:rPr>
              <w:b/>
              <w:sz w:val="15"/>
              <w:szCs w:val="15"/>
            </w:rPr>
            <w:tab/>
          </w:r>
          <w:r>
            <w:rPr>
              <w:b/>
              <w:sz w:val="15"/>
              <w:szCs w:val="15"/>
            </w:rPr>
            <w:tab/>
          </w:r>
          <w:r>
            <w:rPr>
              <w:b/>
              <w:sz w:val="15"/>
              <w:szCs w:val="15"/>
            </w:rPr>
            <w:tab/>
          </w:r>
          <w:r>
            <w:rPr>
              <w:b/>
              <w:sz w:val="15"/>
              <w:szCs w:val="15"/>
            </w:rPr>
            <w:tab/>
            <w:t xml:space="preserve"> </w:t>
          </w:r>
          <w:r w:rsidRPr="00130136">
            <w:rPr>
              <w:sz w:val="15"/>
              <w:szCs w:val="15"/>
            </w:rPr>
            <w:fldChar w:fldCharType="begin"/>
          </w:r>
          <w:r w:rsidRPr="00130136">
            <w:rPr>
              <w:sz w:val="15"/>
              <w:szCs w:val="15"/>
            </w:rPr>
            <w:instrText xml:space="preserve"> PAGE  </w:instrText>
          </w:r>
          <w:r w:rsidRPr="00130136">
            <w:rPr>
              <w:sz w:val="15"/>
              <w:szCs w:val="15"/>
            </w:rPr>
            <w:fldChar w:fldCharType="separate"/>
          </w:r>
          <w:r>
            <w:rPr>
              <w:noProof/>
              <w:sz w:val="15"/>
              <w:szCs w:val="15"/>
            </w:rPr>
            <w:t>25</w:t>
          </w:r>
          <w:r w:rsidRPr="00130136">
            <w:rPr>
              <w:sz w:val="15"/>
              <w:szCs w:val="15"/>
            </w:rPr>
            <w:fldChar w:fldCharType="end"/>
          </w:r>
          <w:r w:rsidRPr="00130136">
            <w:rPr>
              <w:sz w:val="15"/>
              <w:szCs w:val="15"/>
            </w:rPr>
            <w:t>/</w:t>
          </w:r>
          <w:r w:rsidRPr="00130136">
            <w:rPr>
              <w:sz w:val="15"/>
              <w:szCs w:val="15"/>
            </w:rPr>
            <w:fldChar w:fldCharType="begin"/>
          </w:r>
          <w:r w:rsidRPr="00130136">
            <w:rPr>
              <w:sz w:val="15"/>
              <w:szCs w:val="15"/>
            </w:rPr>
            <w:instrText xml:space="preserve"> NUMPAGES  </w:instrText>
          </w:r>
          <w:r w:rsidRPr="00130136">
            <w:rPr>
              <w:sz w:val="15"/>
              <w:szCs w:val="15"/>
            </w:rPr>
            <w:fldChar w:fldCharType="separate"/>
          </w:r>
          <w:r>
            <w:rPr>
              <w:noProof/>
              <w:sz w:val="15"/>
              <w:szCs w:val="15"/>
            </w:rPr>
            <w:t>44</w:t>
          </w:r>
          <w:r w:rsidRPr="00130136">
            <w:rPr>
              <w:noProof/>
              <w:sz w:val="15"/>
              <w:szCs w:val="15"/>
            </w:rPr>
            <w:fldChar w:fldCharType="end"/>
          </w:r>
        </w:p>
      </w:tc>
    </w:tr>
  </w:tbl>
  <w:p w14:paraId="7747CF40" w14:textId="77777777" w:rsidR="00126D3B" w:rsidRDefault="00126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568" w:type="dxa"/>
      <w:tblLayout w:type="fixed"/>
      <w:tblCellMar>
        <w:top w:w="57" w:type="dxa"/>
      </w:tblCellMar>
      <w:tblLook w:val="01E0" w:firstRow="1" w:lastRow="1" w:firstColumn="1" w:lastColumn="1" w:noHBand="0" w:noVBand="0"/>
    </w:tblPr>
    <w:tblGrid>
      <w:gridCol w:w="14568"/>
    </w:tblGrid>
    <w:tr w:rsidR="00126D3B" w:rsidRPr="00D33E17" w14:paraId="36819979" w14:textId="77777777" w:rsidTr="00B808F0">
      <w:trPr>
        <w:cantSplit/>
        <w:trHeight w:hRule="exact" w:val="563"/>
      </w:trPr>
      <w:tc>
        <w:tcPr>
          <w:tcW w:w="14568" w:type="dxa"/>
          <w:vAlign w:val="bottom"/>
        </w:tcPr>
        <w:p w14:paraId="6D38C8F0" w14:textId="631815E2" w:rsidR="00126D3B" w:rsidRPr="00E87A09" w:rsidRDefault="00126D3B" w:rsidP="00B808F0">
          <w:pPr>
            <w:rPr>
              <w:b/>
              <w:sz w:val="15"/>
              <w:szCs w:val="15"/>
            </w:rPr>
          </w:pPr>
          <w:r w:rsidRPr="00E87A09">
            <w:rPr>
              <w:b/>
              <w:sz w:val="15"/>
              <w:szCs w:val="15"/>
            </w:rPr>
            <w:fldChar w:fldCharType="begin"/>
          </w:r>
          <w:r w:rsidRPr="00E87A09">
            <w:rPr>
              <w:b/>
              <w:sz w:val="15"/>
              <w:szCs w:val="15"/>
            </w:rPr>
            <w:instrText xml:space="preserve"> FILENAME   \* MERGEFORMAT </w:instrText>
          </w:r>
          <w:r w:rsidRPr="00E87A09">
            <w:rPr>
              <w:b/>
              <w:sz w:val="15"/>
              <w:szCs w:val="15"/>
            </w:rPr>
            <w:fldChar w:fldCharType="separate"/>
          </w:r>
          <w:r w:rsidR="00DF15C5" w:rsidRPr="00DF15C5">
            <w:rPr>
              <w:noProof/>
              <w:sz w:val="15"/>
              <w:szCs w:val="15"/>
            </w:rPr>
            <w:t>2019-03-01_IPNetzBSA_GAP-Analyse_F4-GEVI</w:t>
          </w:r>
          <w:r w:rsidR="00DF15C5">
            <w:rPr>
              <w:b/>
              <w:noProof/>
              <w:sz w:val="15"/>
              <w:szCs w:val="15"/>
            </w:rPr>
            <w:t>_v1.1.docx</w:t>
          </w:r>
          <w:r w:rsidRPr="00E87A09">
            <w:rPr>
              <w:b/>
              <w:sz w:val="15"/>
              <w:szCs w:val="15"/>
            </w:rPr>
            <w:fldChar w:fldCharType="end"/>
          </w:r>
          <w:r>
            <w:rPr>
              <w:b/>
              <w:sz w:val="15"/>
              <w:szCs w:val="15"/>
            </w:rPr>
            <w:tab/>
          </w:r>
          <w:r>
            <w:rPr>
              <w:b/>
              <w:sz w:val="15"/>
              <w:szCs w:val="15"/>
            </w:rPr>
            <w:tab/>
          </w:r>
          <w:r>
            <w:rPr>
              <w:b/>
              <w:sz w:val="15"/>
              <w:szCs w:val="15"/>
            </w:rPr>
            <w:tab/>
          </w:r>
          <w:r>
            <w:rPr>
              <w:b/>
              <w:sz w:val="15"/>
              <w:szCs w:val="15"/>
            </w:rPr>
            <w:tab/>
          </w:r>
          <w:r>
            <w:rPr>
              <w:b/>
              <w:sz w:val="15"/>
              <w:szCs w:val="15"/>
            </w:rPr>
            <w:tab/>
          </w:r>
          <w:r>
            <w:rPr>
              <w:b/>
              <w:sz w:val="15"/>
              <w:szCs w:val="15"/>
            </w:rPr>
            <w:tab/>
          </w:r>
          <w:r>
            <w:rPr>
              <w:b/>
              <w:sz w:val="15"/>
              <w:szCs w:val="15"/>
            </w:rPr>
            <w:tab/>
            <w:t xml:space="preserve"> </w:t>
          </w:r>
          <w:r w:rsidRPr="00130136">
            <w:rPr>
              <w:sz w:val="15"/>
              <w:szCs w:val="15"/>
            </w:rPr>
            <w:fldChar w:fldCharType="begin"/>
          </w:r>
          <w:r w:rsidRPr="00130136">
            <w:rPr>
              <w:sz w:val="15"/>
              <w:szCs w:val="15"/>
            </w:rPr>
            <w:instrText xml:space="preserve"> PAGE  </w:instrText>
          </w:r>
          <w:r w:rsidRPr="00130136">
            <w:rPr>
              <w:sz w:val="15"/>
              <w:szCs w:val="15"/>
            </w:rPr>
            <w:fldChar w:fldCharType="separate"/>
          </w:r>
          <w:r>
            <w:rPr>
              <w:noProof/>
              <w:sz w:val="15"/>
              <w:szCs w:val="15"/>
            </w:rPr>
            <w:t>1</w:t>
          </w:r>
          <w:r w:rsidRPr="00130136">
            <w:rPr>
              <w:sz w:val="15"/>
              <w:szCs w:val="15"/>
            </w:rPr>
            <w:fldChar w:fldCharType="end"/>
          </w:r>
          <w:r w:rsidRPr="00130136">
            <w:rPr>
              <w:sz w:val="15"/>
              <w:szCs w:val="15"/>
            </w:rPr>
            <w:t>/</w:t>
          </w:r>
          <w:r w:rsidRPr="00130136">
            <w:rPr>
              <w:sz w:val="15"/>
              <w:szCs w:val="15"/>
            </w:rPr>
            <w:fldChar w:fldCharType="begin"/>
          </w:r>
          <w:r w:rsidRPr="00130136">
            <w:rPr>
              <w:sz w:val="15"/>
              <w:szCs w:val="15"/>
            </w:rPr>
            <w:instrText xml:space="preserve"> NUMPAGES  </w:instrText>
          </w:r>
          <w:r w:rsidRPr="00130136">
            <w:rPr>
              <w:sz w:val="15"/>
              <w:szCs w:val="15"/>
            </w:rPr>
            <w:fldChar w:fldCharType="separate"/>
          </w:r>
          <w:r>
            <w:rPr>
              <w:noProof/>
              <w:sz w:val="15"/>
              <w:szCs w:val="15"/>
            </w:rPr>
            <w:t>44</w:t>
          </w:r>
          <w:r w:rsidRPr="00130136">
            <w:rPr>
              <w:noProof/>
              <w:sz w:val="15"/>
              <w:szCs w:val="15"/>
            </w:rPr>
            <w:fldChar w:fldCharType="end"/>
          </w:r>
        </w:p>
      </w:tc>
    </w:tr>
  </w:tbl>
  <w:p w14:paraId="189D4708" w14:textId="77777777" w:rsidR="00126D3B" w:rsidRPr="00B808F0" w:rsidRDefault="00126D3B" w:rsidP="00D33E17">
    <w:pPr>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254A6" w14:textId="77777777" w:rsidR="001E16EA" w:rsidRDefault="001E16EA">
      <w:r>
        <w:separator/>
      </w:r>
    </w:p>
  </w:footnote>
  <w:footnote w:type="continuationSeparator" w:id="0">
    <w:p w14:paraId="6213C931" w14:textId="77777777" w:rsidR="001E16EA" w:rsidRDefault="001E16EA">
      <w:r>
        <w:continuationSeparator/>
      </w:r>
    </w:p>
  </w:footnote>
  <w:footnote w:type="continuationNotice" w:id="1">
    <w:p w14:paraId="04E5A0CC" w14:textId="77777777" w:rsidR="001E16EA" w:rsidRDefault="001E16EA"/>
  </w:footnote>
  <w:footnote w:id="2">
    <w:p w14:paraId="48DB3522" w14:textId="048FAF66" w:rsidR="00761FE3" w:rsidRDefault="00761FE3">
      <w:pPr>
        <w:pStyle w:val="Funotentext"/>
      </w:pPr>
      <w:r>
        <w:rPr>
          <w:rStyle w:val="Funotenzeichen"/>
        </w:rPr>
        <w:footnoteRef/>
      </w:r>
      <w:r>
        <w:t xml:space="preserve"> Bei den Stossrichtungen geht es noch nicht um einzelne Massnahmen, sondern um erste Ideen wohin die Migrationsplanung steuern soll. Die einzelnen Massnahmen werden in der Migrationsplanung ausgearbeitet und auch priorisiert.</w:t>
      </w:r>
    </w:p>
  </w:footnote>
  <w:footnote w:id="3">
    <w:p w14:paraId="2FD9A748" w14:textId="77777777" w:rsidR="00317C61" w:rsidRDefault="00317C61" w:rsidP="00317C61">
      <w:pPr>
        <w:pStyle w:val="Funotentext"/>
      </w:pPr>
      <w:r>
        <w:rPr>
          <w:rStyle w:val="Funotenzeichen"/>
        </w:rPr>
        <w:footnoteRef/>
      </w:r>
      <w:r>
        <w:t xml:space="preserve"> Aus den vorhandenen Unterlagen geht nicht ganz klar hervor, wie die Redundanz im Access-Bereich realisiert ist.</w:t>
      </w:r>
    </w:p>
    <w:p w14:paraId="5F126372" w14:textId="14B69DFD" w:rsidR="00317C61" w:rsidRDefault="00317C61" w:rsidP="00317C61">
      <w:pPr>
        <w:pStyle w:val="Funotentext"/>
      </w:pPr>
      <w:r>
        <w:t>Die folgende Rückmeldung der F4 haben wir nicht ganz verstanden: «</w:t>
      </w:r>
      <w:r>
        <w:t>Die redundante Anbindung der BSA-Switches</w:t>
      </w:r>
      <w:r>
        <w:t xml:space="preserve"> </w:t>
      </w:r>
      <w:r>
        <w:t xml:space="preserve">an das </w:t>
      </w:r>
      <w:proofErr w:type="spellStart"/>
      <w:r>
        <w:t>Distributednetz</w:t>
      </w:r>
      <w:proofErr w:type="spellEnd"/>
      <w:r>
        <w:t xml:space="preserve"> kann wie beschrieben als "kritisch" betrachtet werden, wenn man das Design jedoch im Detail anschaut ist dieser Punkt nicht stichhaltig:</w:t>
      </w:r>
      <w:r>
        <w:t xml:space="preserve"> ….» Wir schlagen vor, diesen Punkt im Rahmen der Migrationsplanung im Detail zu analysieren. </w:t>
      </w:r>
    </w:p>
  </w:footnote>
  <w:footnote w:id="4">
    <w:p w14:paraId="5020C14E" w14:textId="0CF64910" w:rsidR="00761FE3" w:rsidRDefault="00761FE3">
      <w:pPr>
        <w:pStyle w:val="Funotentext"/>
      </w:pPr>
      <w:r>
        <w:rPr>
          <w:rStyle w:val="Funotenzeichen"/>
        </w:rPr>
        <w:footnoteRef/>
      </w:r>
      <w:r>
        <w:t xml:space="preserve"> Bei dieser Anforderung geht es nicht darum, dass eine Bandbreite von 100 Gbit/s gefordert wird. Es geht bei der Anforderung viel mehr um Technologie, die einen kostengünstigeren Betrieb zulässt bspw. massiv kleinerer Stromverbrauch.</w:t>
      </w:r>
    </w:p>
  </w:footnote>
  <w:footnote w:id="5">
    <w:p w14:paraId="55577CB8" w14:textId="7CA1E6C6" w:rsidR="00DF15C5" w:rsidRDefault="00DF15C5" w:rsidP="00264502">
      <w:pPr>
        <w:pStyle w:val="Funotentext"/>
      </w:pPr>
      <w:r>
        <w:rPr>
          <w:rStyle w:val="Funotenzeichen"/>
        </w:rPr>
        <w:footnoteRef/>
      </w:r>
      <w:r>
        <w:t xml:space="preserve"> </w:t>
      </w:r>
      <w:r w:rsidR="00264502">
        <w:t xml:space="preserve">Der Begriff Carrier-Grade ist eine informelle Angabe für die Ausfallsicherheit eines Systems. Mit dem Begriff </w:t>
      </w:r>
      <w:r w:rsidR="00761FE3">
        <w:t>C</w:t>
      </w:r>
      <w:r w:rsidR="00264502">
        <w:t>arrier</w:t>
      </w:r>
      <w:r w:rsidR="00761FE3">
        <w:t>-G</w:t>
      </w:r>
      <w:r w:rsidR="00264502">
        <w:t>rade wird zum Ausdruck gebracht, dass aktive Komponenten</w:t>
      </w:r>
      <w:r w:rsidR="00761FE3">
        <w:t xml:space="preserve"> (Hardware und Software)</w:t>
      </w:r>
      <w:r w:rsidR="00264502">
        <w:t xml:space="preserve"> in Telekommunikationsnetzen nur dann von den Netzbetreibern (den </w:t>
      </w:r>
      <w:proofErr w:type="spellStart"/>
      <w:r w:rsidR="00264502">
        <w:t>carriern</w:t>
      </w:r>
      <w:proofErr w:type="spellEnd"/>
      <w:r w:rsidR="00264502">
        <w:t>) eingesetzt werden können, wenn sie eine entsprechend hohe Ausfallsicherheit besitzen. Bei den Switches im Access Bereich (LAN Switch) sind die Erwartungen üblicherweise wesentlich geringer.</w:t>
      </w:r>
    </w:p>
  </w:footnote>
  <w:footnote w:id="6">
    <w:p w14:paraId="78E3D209" w14:textId="300CEA97" w:rsidR="00801585" w:rsidRDefault="00801585">
      <w:pPr>
        <w:pStyle w:val="Funotentext"/>
      </w:pPr>
      <w:r>
        <w:rPr>
          <w:rStyle w:val="Funotenzeichen"/>
        </w:rPr>
        <w:footnoteRef/>
      </w:r>
      <w:r>
        <w:t xml:space="preserve"> Eine </w:t>
      </w:r>
      <w:r w:rsidR="00DE54C6">
        <w:t xml:space="preserve">technische Spezifikation für zukünftige Beschaffungen ist beim Kernteam IP-Netz BSA vorhanden und kann jederzeit eingesehen werden.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89" w:type="dxa"/>
      <w:tblLayout w:type="fixed"/>
      <w:tblLook w:val="01E0" w:firstRow="1" w:lastRow="1" w:firstColumn="1" w:lastColumn="1" w:noHBand="0" w:noVBand="0"/>
    </w:tblPr>
    <w:tblGrid>
      <w:gridCol w:w="9289"/>
    </w:tblGrid>
    <w:tr w:rsidR="00126D3B" w:rsidRPr="008F4C12" w14:paraId="29FD82F8" w14:textId="77777777" w:rsidTr="00DA491C">
      <w:trPr>
        <w:cantSplit/>
        <w:trHeight w:hRule="exact" w:val="332"/>
      </w:trPr>
      <w:tc>
        <w:tcPr>
          <w:tcW w:w="9289" w:type="dxa"/>
        </w:tcPr>
        <w:p w14:paraId="1DE7D3F8" w14:textId="77777777" w:rsidR="008C1503" w:rsidRDefault="008C1503" w:rsidP="008C1503">
          <w:pPr>
            <w:ind w:left="-105"/>
            <w:rPr>
              <w:b/>
              <w:sz w:val="15"/>
              <w:szCs w:val="15"/>
            </w:rPr>
          </w:pPr>
          <w:r w:rsidRPr="00B808F0">
            <w:rPr>
              <w:b/>
              <w:sz w:val="15"/>
              <w:szCs w:val="15"/>
            </w:rPr>
            <w:t>Bundesamt für Strassen ASTRA</w:t>
          </w:r>
        </w:p>
        <w:p w14:paraId="0EBDFF72" w14:textId="5F3C0DBC" w:rsidR="00126D3B" w:rsidRPr="00D33E17" w:rsidRDefault="00126D3B" w:rsidP="00D72FD0"/>
      </w:tc>
    </w:tr>
  </w:tbl>
  <w:p w14:paraId="7D17F8BA" w14:textId="0E08B919" w:rsidR="00126D3B" w:rsidRDefault="00126D3B" w:rsidP="00DA49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7676" w14:textId="16A006BF" w:rsidR="002D680C" w:rsidRPr="002D680C" w:rsidRDefault="002D680C" w:rsidP="002D680C">
    <w:pPr>
      <w:ind w:left="5670"/>
      <w:jc w:val="left"/>
      <w:rPr>
        <w:sz w:val="15"/>
        <w:szCs w:val="15"/>
      </w:rPr>
    </w:pPr>
    <w:r>
      <w:rPr>
        <w:noProof/>
      </w:rPr>
      <w:drawing>
        <wp:anchor distT="0" distB="0" distL="114300" distR="114300" simplePos="0" relativeHeight="251658240" behindDoc="1" locked="0" layoutInCell="1" allowOverlap="1" wp14:anchorId="7F209255" wp14:editId="33DF4681">
          <wp:simplePos x="0" y="0"/>
          <wp:positionH relativeFrom="column">
            <wp:posOffset>-3810</wp:posOffset>
          </wp:positionH>
          <wp:positionV relativeFrom="paragraph">
            <wp:posOffset>34925</wp:posOffset>
          </wp:positionV>
          <wp:extent cx="1444387" cy="391160"/>
          <wp:effectExtent l="0" t="0" r="3810" b="8890"/>
          <wp:wrapTight wrapText="bothSides">
            <wp:wrapPolygon edited="0">
              <wp:start x="0" y="0"/>
              <wp:lineTo x="0" y="11571"/>
              <wp:lineTo x="3704" y="16831"/>
              <wp:lineTo x="3420" y="21039"/>
              <wp:lineTo x="14818" y="21039"/>
              <wp:lineTo x="15103" y="18935"/>
              <wp:lineTo x="13963" y="16831"/>
              <wp:lineTo x="13108" y="16831"/>
              <wp:lineTo x="21372" y="12623"/>
              <wp:lineTo x="21087" y="0"/>
              <wp:lineTo x="3135" y="0"/>
              <wp:lineTo x="0" y="0"/>
            </wp:wrapPolygon>
          </wp:wrapTight>
          <wp:docPr id="2" name="Picture 1">
            <a:extLst xmlns:a="http://schemas.openxmlformats.org/drawingml/2006/main">
              <a:ext uri="{FF2B5EF4-FFF2-40B4-BE49-F238E27FC236}">
                <a16:creationId xmlns:a16="http://schemas.microsoft.com/office/drawing/2014/main" id="{7B1F744F-6228-4DAF-A07C-403BEB8787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B1F744F-6228-4DAF-A07C-403BEB878739}"/>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4387" cy="391160"/>
                  </a:xfrm>
                  <a:prstGeom prst="rect">
                    <a:avLst/>
                  </a:prstGeom>
                </pic:spPr>
              </pic:pic>
            </a:graphicData>
          </a:graphic>
        </wp:anchor>
      </w:drawing>
    </w:r>
    <w:r w:rsidRPr="002D680C">
      <w:rPr>
        <w:sz w:val="15"/>
        <w:szCs w:val="15"/>
      </w:rPr>
      <w:t>Eidgenössisches Departement für</w:t>
    </w:r>
    <w:r>
      <w:rPr>
        <w:sz w:val="15"/>
        <w:szCs w:val="15"/>
      </w:rPr>
      <w:br/>
    </w:r>
    <w:r w:rsidRPr="002D680C">
      <w:rPr>
        <w:sz w:val="15"/>
        <w:szCs w:val="15"/>
      </w:rPr>
      <w:t>Umwelt, Ver</w:t>
    </w:r>
    <w:r>
      <w:rPr>
        <w:sz w:val="15"/>
        <w:szCs w:val="15"/>
      </w:rPr>
      <w:t>kehr, Energie und Kommunikation</w:t>
    </w:r>
    <w:r>
      <w:rPr>
        <w:sz w:val="15"/>
        <w:szCs w:val="15"/>
      </w:rPr>
      <w:br/>
    </w:r>
    <w:r w:rsidRPr="002D680C">
      <w:rPr>
        <w:sz w:val="15"/>
        <w:szCs w:val="15"/>
      </w:rPr>
      <w:t>UVEK</w:t>
    </w:r>
  </w:p>
  <w:p w14:paraId="3A2EA162" w14:textId="2E60C07F" w:rsidR="00126D3B" w:rsidRDefault="002D680C" w:rsidP="002D680C">
    <w:pPr>
      <w:ind w:left="4963" w:firstLine="709"/>
      <w:rPr>
        <w:b/>
        <w:sz w:val="15"/>
        <w:szCs w:val="15"/>
      </w:rPr>
    </w:pPr>
    <w:r w:rsidRPr="002D680C">
      <w:rPr>
        <w:b/>
        <w:sz w:val="15"/>
        <w:szCs w:val="15"/>
      </w:rPr>
      <w:t>Bundesamt für Strassen ASTRA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D5693"/>
    <w:multiLevelType w:val="hybridMultilevel"/>
    <w:tmpl w:val="7B46AEB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C780CFC"/>
    <w:multiLevelType w:val="multilevel"/>
    <w:tmpl w:val="13A2A710"/>
    <w:styleLink w:val="pucestrm"/>
    <w:lvl w:ilvl="0">
      <w:start w:val="1"/>
      <w:numFmt w:val="bullet"/>
      <w:lvlText w:val=""/>
      <w:lvlJc w:val="left"/>
      <w:pPr>
        <w:tabs>
          <w:tab w:val="num" w:pos="1134"/>
        </w:tabs>
        <w:ind w:left="1134" w:hanging="454"/>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674C1"/>
    <w:multiLevelType w:val="hybridMultilevel"/>
    <w:tmpl w:val="A2203C38"/>
    <w:lvl w:ilvl="0" w:tplc="D31A084E">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14885B45"/>
    <w:multiLevelType w:val="hybridMultilevel"/>
    <w:tmpl w:val="795C33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177A4A97"/>
    <w:multiLevelType w:val="hybridMultilevel"/>
    <w:tmpl w:val="6F7ED72E"/>
    <w:lvl w:ilvl="0" w:tplc="08070001">
      <w:start w:val="1"/>
      <w:numFmt w:val="bullet"/>
      <w:lvlText w:val=""/>
      <w:lvlJc w:val="left"/>
      <w:pPr>
        <w:ind w:left="1571" w:hanging="360"/>
      </w:pPr>
      <w:rPr>
        <w:rFonts w:ascii="Symbol" w:hAnsi="Symbol" w:hint="default"/>
      </w:rPr>
    </w:lvl>
    <w:lvl w:ilvl="1" w:tplc="08070003" w:tentative="1">
      <w:start w:val="1"/>
      <w:numFmt w:val="bullet"/>
      <w:lvlText w:val="o"/>
      <w:lvlJc w:val="left"/>
      <w:pPr>
        <w:ind w:left="2291" w:hanging="360"/>
      </w:pPr>
      <w:rPr>
        <w:rFonts w:ascii="Courier New" w:hAnsi="Courier New" w:cs="Courier New" w:hint="default"/>
      </w:rPr>
    </w:lvl>
    <w:lvl w:ilvl="2" w:tplc="08070005" w:tentative="1">
      <w:start w:val="1"/>
      <w:numFmt w:val="bullet"/>
      <w:lvlText w:val=""/>
      <w:lvlJc w:val="left"/>
      <w:pPr>
        <w:ind w:left="3011" w:hanging="360"/>
      </w:pPr>
      <w:rPr>
        <w:rFonts w:ascii="Wingdings" w:hAnsi="Wingdings" w:hint="default"/>
      </w:rPr>
    </w:lvl>
    <w:lvl w:ilvl="3" w:tplc="08070001" w:tentative="1">
      <w:start w:val="1"/>
      <w:numFmt w:val="bullet"/>
      <w:lvlText w:val=""/>
      <w:lvlJc w:val="left"/>
      <w:pPr>
        <w:ind w:left="3731" w:hanging="360"/>
      </w:pPr>
      <w:rPr>
        <w:rFonts w:ascii="Symbol" w:hAnsi="Symbol" w:hint="default"/>
      </w:rPr>
    </w:lvl>
    <w:lvl w:ilvl="4" w:tplc="08070003" w:tentative="1">
      <w:start w:val="1"/>
      <w:numFmt w:val="bullet"/>
      <w:lvlText w:val="o"/>
      <w:lvlJc w:val="left"/>
      <w:pPr>
        <w:ind w:left="4451" w:hanging="360"/>
      </w:pPr>
      <w:rPr>
        <w:rFonts w:ascii="Courier New" w:hAnsi="Courier New" w:cs="Courier New" w:hint="default"/>
      </w:rPr>
    </w:lvl>
    <w:lvl w:ilvl="5" w:tplc="08070005" w:tentative="1">
      <w:start w:val="1"/>
      <w:numFmt w:val="bullet"/>
      <w:lvlText w:val=""/>
      <w:lvlJc w:val="left"/>
      <w:pPr>
        <w:ind w:left="5171" w:hanging="360"/>
      </w:pPr>
      <w:rPr>
        <w:rFonts w:ascii="Wingdings" w:hAnsi="Wingdings" w:hint="default"/>
      </w:rPr>
    </w:lvl>
    <w:lvl w:ilvl="6" w:tplc="08070001" w:tentative="1">
      <w:start w:val="1"/>
      <w:numFmt w:val="bullet"/>
      <w:lvlText w:val=""/>
      <w:lvlJc w:val="left"/>
      <w:pPr>
        <w:ind w:left="5891" w:hanging="360"/>
      </w:pPr>
      <w:rPr>
        <w:rFonts w:ascii="Symbol" w:hAnsi="Symbol" w:hint="default"/>
      </w:rPr>
    </w:lvl>
    <w:lvl w:ilvl="7" w:tplc="08070003" w:tentative="1">
      <w:start w:val="1"/>
      <w:numFmt w:val="bullet"/>
      <w:lvlText w:val="o"/>
      <w:lvlJc w:val="left"/>
      <w:pPr>
        <w:ind w:left="6611" w:hanging="360"/>
      </w:pPr>
      <w:rPr>
        <w:rFonts w:ascii="Courier New" w:hAnsi="Courier New" w:cs="Courier New" w:hint="default"/>
      </w:rPr>
    </w:lvl>
    <w:lvl w:ilvl="8" w:tplc="08070005" w:tentative="1">
      <w:start w:val="1"/>
      <w:numFmt w:val="bullet"/>
      <w:lvlText w:val=""/>
      <w:lvlJc w:val="left"/>
      <w:pPr>
        <w:ind w:left="7331" w:hanging="360"/>
      </w:pPr>
      <w:rPr>
        <w:rFonts w:ascii="Wingdings" w:hAnsi="Wingdings" w:hint="default"/>
      </w:rPr>
    </w:lvl>
  </w:abstractNum>
  <w:abstractNum w:abstractNumId="5" w15:restartNumberingAfterBreak="0">
    <w:nsid w:val="1D6B3725"/>
    <w:multiLevelType w:val="hybridMultilevel"/>
    <w:tmpl w:val="7A14BC9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2039727D"/>
    <w:multiLevelType w:val="hybridMultilevel"/>
    <w:tmpl w:val="EBB88E96"/>
    <w:lvl w:ilvl="0" w:tplc="D31A084E">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7" w15:restartNumberingAfterBreak="0">
    <w:nsid w:val="2F022C0F"/>
    <w:multiLevelType w:val="hybridMultilevel"/>
    <w:tmpl w:val="DEB4328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366612DD"/>
    <w:multiLevelType w:val="hybridMultilevel"/>
    <w:tmpl w:val="AB403A9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3A5173DB"/>
    <w:multiLevelType w:val="hybridMultilevel"/>
    <w:tmpl w:val="43D6D626"/>
    <w:lvl w:ilvl="0" w:tplc="93F224D2">
      <w:start w:val="1"/>
      <w:numFmt w:val="bullet"/>
      <w:pStyle w:val="Aufzhlung2CDB"/>
      <w:lvlText w:val=""/>
      <w:lvlJc w:val="left"/>
      <w:pPr>
        <w:tabs>
          <w:tab w:val="num" w:pos="567"/>
        </w:tabs>
        <w:ind w:left="567" w:hanging="283"/>
      </w:pPr>
      <w:rPr>
        <w:rFonts w:ascii="Symbol" w:hAnsi="Symbol" w:hint="default"/>
      </w:rPr>
    </w:lvl>
    <w:lvl w:ilvl="1" w:tplc="F1362910" w:tentative="1">
      <w:start w:val="1"/>
      <w:numFmt w:val="bullet"/>
      <w:lvlText w:val="o"/>
      <w:lvlJc w:val="left"/>
      <w:pPr>
        <w:tabs>
          <w:tab w:val="num" w:pos="1440"/>
        </w:tabs>
        <w:ind w:left="1440" w:hanging="360"/>
      </w:pPr>
      <w:rPr>
        <w:rFonts w:ascii="Courier New" w:hAnsi="Courier New" w:hint="default"/>
      </w:rPr>
    </w:lvl>
    <w:lvl w:ilvl="2" w:tplc="A43E4776" w:tentative="1">
      <w:start w:val="1"/>
      <w:numFmt w:val="bullet"/>
      <w:lvlText w:val=""/>
      <w:lvlJc w:val="left"/>
      <w:pPr>
        <w:tabs>
          <w:tab w:val="num" w:pos="2160"/>
        </w:tabs>
        <w:ind w:left="2160" w:hanging="360"/>
      </w:pPr>
      <w:rPr>
        <w:rFonts w:ascii="Wingdings" w:hAnsi="Wingdings" w:hint="default"/>
      </w:rPr>
    </w:lvl>
    <w:lvl w:ilvl="3" w:tplc="D7BCE07C" w:tentative="1">
      <w:start w:val="1"/>
      <w:numFmt w:val="bullet"/>
      <w:lvlText w:val=""/>
      <w:lvlJc w:val="left"/>
      <w:pPr>
        <w:tabs>
          <w:tab w:val="num" w:pos="2880"/>
        </w:tabs>
        <w:ind w:left="2880" w:hanging="360"/>
      </w:pPr>
      <w:rPr>
        <w:rFonts w:ascii="Symbol" w:hAnsi="Symbol" w:hint="default"/>
      </w:rPr>
    </w:lvl>
    <w:lvl w:ilvl="4" w:tplc="B6961F56" w:tentative="1">
      <w:start w:val="1"/>
      <w:numFmt w:val="bullet"/>
      <w:lvlText w:val="o"/>
      <w:lvlJc w:val="left"/>
      <w:pPr>
        <w:tabs>
          <w:tab w:val="num" w:pos="3600"/>
        </w:tabs>
        <w:ind w:left="3600" w:hanging="360"/>
      </w:pPr>
      <w:rPr>
        <w:rFonts w:ascii="Courier New" w:hAnsi="Courier New" w:hint="default"/>
      </w:rPr>
    </w:lvl>
    <w:lvl w:ilvl="5" w:tplc="948669E0" w:tentative="1">
      <w:start w:val="1"/>
      <w:numFmt w:val="bullet"/>
      <w:lvlText w:val=""/>
      <w:lvlJc w:val="left"/>
      <w:pPr>
        <w:tabs>
          <w:tab w:val="num" w:pos="4320"/>
        </w:tabs>
        <w:ind w:left="4320" w:hanging="360"/>
      </w:pPr>
      <w:rPr>
        <w:rFonts w:ascii="Wingdings" w:hAnsi="Wingdings" w:hint="default"/>
      </w:rPr>
    </w:lvl>
    <w:lvl w:ilvl="6" w:tplc="1728A670" w:tentative="1">
      <w:start w:val="1"/>
      <w:numFmt w:val="bullet"/>
      <w:lvlText w:val=""/>
      <w:lvlJc w:val="left"/>
      <w:pPr>
        <w:tabs>
          <w:tab w:val="num" w:pos="5040"/>
        </w:tabs>
        <w:ind w:left="5040" w:hanging="360"/>
      </w:pPr>
      <w:rPr>
        <w:rFonts w:ascii="Symbol" w:hAnsi="Symbol" w:hint="default"/>
      </w:rPr>
    </w:lvl>
    <w:lvl w:ilvl="7" w:tplc="B54CD408" w:tentative="1">
      <w:start w:val="1"/>
      <w:numFmt w:val="bullet"/>
      <w:lvlText w:val="o"/>
      <w:lvlJc w:val="left"/>
      <w:pPr>
        <w:tabs>
          <w:tab w:val="num" w:pos="5760"/>
        </w:tabs>
        <w:ind w:left="5760" w:hanging="360"/>
      </w:pPr>
      <w:rPr>
        <w:rFonts w:ascii="Courier New" w:hAnsi="Courier New" w:hint="default"/>
      </w:rPr>
    </w:lvl>
    <w:lvl w:ilvl="8" w:tplc="D60C34F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C6141D"/>
    <w:multiLevelType w:val="hybridMultilevel"/>
    <w:tmpl w:val="8B98D60A"/>
    <w:lvl w:ilvl="0" w:tplc="D31A084E">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15:restartNumberingAfterBreak="0">
    <w:nsid w:val="4C0400EE"/>
    <w:multiLevelType w:val="hybridMultilevel"/>
    <w:tmpl w:val="B3F0700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E1C491C"/>
    <w:multiLevelType w:val="hybridMultilevel"/>
    <w:tmpl w:val="D940152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E7C3B88"/>
    <w:multiLevelType w:val="hybridMultilevel"/>
    <w:tmpl w:val="17F6761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50406AC2"/>
    <w:multiLevelType w:val="hybridMultilevel"/>
    <w:tmpl w:val="BAC22A7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50AD5539"/>
    <w:multiLevelType w:val="hybridMultilevel"/>
    <w:tmpl w:val="09D81A3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53F65289"/>
    <w:multiLevelType w:val="hybridMultilevel"/>
    <w:tmpl w:val="3CE8005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7" w15:restartNumberingAfterBreak="0">
    <w:nsid w:val="57AC34E4"/>
    <w:multiLevelType w:val="hybridMultilevel"/>
    <w:tmpl w:val="87043D4A"/>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5CC81E6E"/>
    <w:multiLevelType w:val="hybridMultilevel"/>
    <w:tmpl w:val="37145980"/>
    <w:lvl w:ilvl="0" w:tplc="08070001">
      <w:start w:val="1"/>
      <w:numFmt w:val="bullet"/>
      <w:lvlText w:val=""/>
      <w:lvlJc w:val="left"/>
      <w:pPr>
        <w:ind w:left="1571" w:hanging="360"/>
      </w:pPr>
      <w:rPr>
        <w:rFonts w:ascii="Symbol" w:hAnsi="Symbol" w:hint="default"/>
      </w:rPr>
    </w:lvl>
    <w:lvl w:ilvl="1" w:tplc="08070003" w:tentative="1">
      <w:start w:val="1"/>
      <w:numFmt w:val="bullet"/>
      <w:lvlText w:val="o"/>
      <w:lvlJc w:val="left"/>
      <w:pPr>
        <w:ind w:left="2291" w:hanging="360"/>
      </w:pPr>
      <w:rPr>
        <w:rFonts w:ascii="Courier New" w:hAnsi="Courier New" w:cs="Courier New" w:hint="default"/>
      </w:rPr>
    </w:lvl>
    <w:lvl w:ilvl="2" w:tplc="08070005" w:tentative="1">
      <w:start w:val="1"/>
      <w:numFmt w:val="bullet"/>
      <w:lvlText w:val=""/>
      <w:lvlJc w:val="left"/>
      <w:pPr>
        <w:ind w:left="3011" w:hanging="360"/>
      </w:pPr>
      <w:rPr>
        <w:rFonts w:ascii="Wingdings" w:hAnsi="Wingdings" w:hint="default"/>
      </w:rPr>
    </w:lvl>
    <w:lvl w:ilvl="3" w:tplc="08070001" w:tentative="1">
      <w:start w:val="1"/>
      <w:numFmt w:val="bullet"/>
      <w:lvlText w:val=""/>
      <w:lvlJc w:val="left"/>
      <w:pPr>
        <w:ind w:left="3731" w:hanging="360"/>
      </w:pPr>
      <w:rPr>
        <w:rFonts w:ascii="Symbol" w:hAnsi="Symbol" w:hint="default"/>
      </w:rPr>
    </w:lvl>
    <w:lvl w:ilvl="4" w:tplc="08070003" w:tentative="1">
      <w:start w:val="1"/>
      <w:numFmt w:val="bullet"/>
      <w:lvlText w:val="o"/>
      <w:lvlJc w:val="left"/>
      <w:pPr>
        <w:ind w:left="4451" w:hanging="360"/>
      </w:pPr>
      <w:rPr>
        <w:rFonts w:ascii="Courier New" w:hAnsi="Courier New" w:cs="Courier New" w:hint="default"/>
      </w:rPr>
    </w:lvl>
    <w:lvl w:ilvl="5" w:tplc="08070005" w:tentative="1">
      <w:start w:val="1"/>
      <w:numFmt w:val="bullet"/>
      <w:lvlText w:val=""/>
      <w:lvlJc w:val="left"/>
      <w:pPr>
        <w:ind w:left="5171" w:hanging="360"/>
      </w:pPr>
      <w:rPr>
        <w:rFonts w:ascii="Wingdings" w:hAnsi="Wingdings" w:hint="default"/>
      </w:rPr>
    </w:lvl>
    <w:lvl w:ilvl="6" w:tplc="08070001" w:tentative="1">
      <w:start w:val="1"/>
      <w:numFmt w:val="bullet"/>
      <w:lvlText w:val=""/>
      <w:lvlJc w:val="left"/>
      <w:pPr>
        <w:ind w:left="5891" w:hanging="360"/>
      </w:pPr>
      <w:rPr>
        <w:rFonts w:ascii="Symbol" w:hAnsi="Symbol" w:hint="default"/>
      </w:rPr>
    </w:lvl>
    <w:lvl w:ilvl="7" w:tplc="08070003" w:tentative="1">
      <w:start w:val="1"/>
      <w:numFmt w:val="bullet"/>
      <w:lvlText w:val="o"/>
      <w:lvlJc w:val="left"/>
      <w:pPr>
        <w:ind w:left="6611" w:hanging="360"/>
      </w:pPr>
      <w:rPr>
        <w:rFonts w:ascii="Courier New" w:hAnsi="Courier New" w:cs="Courier New" w:hint="default"/>
      </w:rPr>
    </w:lvl>
    <w:lvl w:ilvl="8" w:tplc="08070005" w:tentative="1">
      <w:start w:val="1"/>
      <w:numFmt w:val="bullet"/>
      <w:lvlText w:val=""/>
      <w:lvlJc w:val="left"/>
      <w:pPr>
        <w:ind w:left="7331" w:hanging="360"/>
      </w:pPr>
      <w:rPr>
        <w:rFonts w:ascii="Wingdings" w:hAnsi="Wingdings" w:hint="default"/>
      </w:rPr>
    </w:lvl>
  </w:abstractNum>
  <w:abstractNum w:abstractNumId="19" w15:restartNumberingAfterBreak="0">
    <w:nsid w:val="5DF705FD"/>
    <w:multiLevelType w:val="hybridMultilevel"/>
    <w:tmpl w:val="FBA82216"/>
    <w:lvl w:ilvl="0" w:tplc="08070001">
      <w:start w:val="1"/>
      <w:numFmt w:val="bullet"/>
      <w:lvlText w:val=""/>
      <w:lvlJc w:val="left"/>
      <w:pPr>
        <w:ind w:left="1571" w:hanging="360"/>
      </w:pPr>
      <w:rPr>
        <w:rFonts w:ascii="Symbol" w:hAnsi="Symbol" w:hint="default"/>
      </w:rPr>
    </w:lvl>
    <w:lvl w:ilvl="1" w:tplc="08070003" w:tentative="1">
      <w:start w:val="1"/>
      <w:numFmt w:val="bullet"/>
      <w:lvlText w:val="o"/>
      <w:lvlJc w:val="left"/>
      <w:pPr>
        <w:ind w:left="2291" w:hanging="360"/>
      </w:pPr>
      <w:rPr>
        <w:rFonts w:ascii="Courier New" w:hAnsi="Courier New" w:cs="Courier New" w:hint="default"/>
      </w:rPr>
    </w:lvl>
    <w:lvl w:ilvl="2" w:tplc="08070005" w:tentative="1">
      <w:start w:val="1"/>
      <w:numFmt w:val="bullet"/>
      <w:lvlText w:val=""/>
      <w:lvlJc w:val="left"/>
      <w:pPr>
        <w:ind w:left="3011" w:hanging="360"/>
      </w:pPr>
      <w:rPr>
        <w:rFonts w:ascii="Wingdings" w:hAnsi="Wingdings" w:hint="default"/>
      </w:rPr>
    </w:lvl>
    <w:lvl w:ilvl="3" w:tplc="08070001" w:tentative="1">
      <w:start w:val="1"/>
      <w:numFmt w:val="bullet"/>
      <w:lvlText w:val=""/>
      <w:lvlJc w:val="left"/>
      <w:pPr>
        <w:ind w:left="3731" w:hanging="360"/>
      </w:pPr>
      <w:rPr>
        <w:rFonts w:ascii="Symbol" w:hAnsi="Symbol" w:hint="default"/>
      </w:rPr>
    </w:lvl>
    <w:lvl w:ilvl="4" w:tplc="08070003" w:tentative="1">
      <w:start w:val="1"/>
      <w:numFmt w:val="bullet"/>
      <w:lvlText w:val="o"/>
      <w:lvlJc w:val="left"/>
      <w:pPr>
        <w:ind w:left="4451" w:hanging="360"/>
      </w:pPr>
      <w:rPr>
        <w:rFonts w:ascii="Courier New" w:hAnsi="Courier New" w:cs="Courier New" w:hint="default"/>
      </w:rPr>
    </w:lvl>
    <w:lvl w:ilvl="5" w:tplc="08070005" w:tentative="1">
      <w:start w:val="1"/>
      <w:numFmt w:val="bullet"/>
      <w:lvlText w:val=""/>
      <w:lvlJc w:val="left"/>
      <w:pPr>
        <w:ind w:left="5171" w:hanging="360"/>
      </w:pPr>
      <w:rPr>
        <w:rFonts w:ascii="Wingdings" w:hAnsi="Wingdings" w:hint="default"/>
      </w:rPr>
    </w:lvl>
    <w:lvl w:ilvl="6" w:tplc="08070001" w:tentative="1">
      <w:start w:val="1"/>
      <w:numFmt w:val="bullet"/>
      <w:lvlText w:val=""/>
      <w:lvlJc w:val="left"/>
      <w:pPr>
        <w:ind w:left="5891" w:hanging="360"/>
      </w:pPr>
      <w:rPr>
        <w:rFonts w:ascii="Symbol" w:hAnsi="Symbol" w:hint="default"/>
      </w:rPr>
    </w:lvl>
    <w:lvl w:ilvl="7" w:tplc="08070003" w:tentative="1">
      <w:start w:val="1"/>
      <w:numFmt w:val="bullet"/>
      <w:lvlText w:val="o"/>
      <w:lvlJc w:val="left"/>
      <w:pPr>
        <w:ind w:left="6611" w:hanging="360"/>
      </w:pPr>
      <w:rPr>
        <w:rFonts w:ascii="Courier New" w:hAnsi="Courier New" w:cs="Courier New" w:hint="default"/>
      </w:rPr>
    </w:lvl>
    <w:lvl w:ilvl="8" w:tplc="08070005" w:tentative="1">
      <w:start w:val="1"/>
      <w:numFmt w:val="bullet"/>
      <w:lvlText w:val=""/>
      <w:lvlJc w:val="left"/>
      <w:pPr>
        <w:ind w:left="7331" w:hanging="360"/>
      </w:pPr>
      <w:rPr>
        <w:rFonts w:ascii="Wingdings" w:hAnsi="Wingdings" w:hint="default"/>
      </w:rPr>
    </w:lvl>
  </w:abstractNum>
  <w:abstractNum w:abstractNumId="20" w15:restartNumberingAfterBreak="0">
    <w:nsid w:val="60BB393D"/>
    <w:multiLevelType w:val="hybridMultilevel"/>
    <w:tmpl w:val="205CC96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6AA62C42"/>
    <w:multiLevelType w:val="multilevel"/>
    <w:tmpl w:val="66646968"/>
    <w:lvl w:ilvl="0">
      <w:start w:val="1"/>
      <w:numFmt w:val="decimal"/>
      <w:pStyle w:val="berschrift1"/>
      <w:lvlText w:val="%1."/>
      <w:lvlJc w:val="left"/>
      <w:pPr>
        <w:tabs>
          <w:tab w:val="num" w:pos="851"/>
        </w:tabs>
        <w:ind w:left="0" w:firstLine="0"/>
      </w:pPr>
      <w:rPr>
        <w:rFonts w:hint="default"/>
      </w:rPr>
    </w:lvl>
    <w:lvl w:ilvl="1">
      <w:start w:val="1"/>
      <w:numFmt w:val="decimal"/>
      <w:pStyle w:val="berschrift2"/>
      <w:lvlText w:val="%1.%2."/>
      <w:lvlJc w:val="left"/>
      <w:pPr>
        <w:tabs>
          <w:tab w:val="num" w:pos="1419"/>
        </w:tabs>
        <w:ind w:left="568" w:firstLine="0"/>
      </w:pPr>
      <w:rPr>
        <w:rFonts w:hint="default"/>
      </w:rPr>
    </w:lvl>
    <w:lvl w:ilvl="2">
      <w:start w:val="1"/>
      <w:numFmt w:val="decimal"/>
      <w:pStyle w:val="berschrift3"/>
      <w:lvlText w:val="%1.%2.%3."/>
      <w:lvlJc w:val="left"/>
      <w:pPr>
        <w:tabs>
          <w:tab w:val="num" w:pos="851"/>
        </w:tabs>
        <w:ind w:left="0" w:firstLine="0"/>
      </w:pPr>
      <w:rPr>
        <w:rFonts w:hint="default"/>
      </w:rPr>
    </w:lvl>
    <w:lvl w:ilvl="3">
      <w:start w:val="1"/>
      <w:numFmt w:val="decimal"/>
      <w:pStyle w:val="berschrift4"/>
      <w:lvlText w:val="%1.%2.%3.%4."/>
      <w:lvlJc w:val="left"/>
      <w:pPr>
        <w:tabs>
          <w:tab w:val="num" w:pos="851"/>
        </w:tabs>
        <w:ind w:left="0" w:firstLine="0"/>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abstractNum w:abstractNumId="22" w15:restartNumberingAfterBreak="0">
    <w:nsid w:val="72724393"/>
    <w:multiLevelType w:val="hybridMultilevel"/>
    <w:tmpl w:val="44363E28"/>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3" w15:restartNumberingAfterBreak="0">
    <w:nsid w:val="73BC4F5E"/>
    <w:multiLevelType w:val="hybridMultilevel"/>
    <w:tmpl w:val="191A5F0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65566F1"/>
    <w:multiLevelType w:val="hybridMultilevel"/>
    <w:tmpl w:val="048A744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7A6C43B2"/>
    <w:multiLevelType w:val="hybridMultilevel"/>
    <w:tmpl w:val="6D2E1B24"/>
    <w:lvl w:ilvl="0" w:tplc="9FC613C0">
      <w:start w:val="1"/>
      <w:numFmt w:val="bullet"/>
      <w:pStyle w:val="Aufzhlungszeichen"/>
      <w:lvlText w:val=""/>
      <w:lvlJc w:val="left"/>
      <w:pPr>
        <w:ind w:left="1571" w:hanging="360"/>
      </w:pPr>
      <w:rPr>
        <w:rFonts w:ascii="Symbol" w:hAnsi="Symbol" w:hint="default"/>
      </w:rPr>
    </w:lvl>
    <w:lvl w:ilvl="1" w:tplc="08070003">
      <w:start w:val="1"/>
      <w:numFmt w:val="bullet"/>
      <w:lvlText w:val="o"/>
      <w:lvlJc w:val="left"/>
      <w:pPr>
        <w:ind w:left="2291" w:hanging="360"/>
      </w:pPr>
      <w:rPr>
        <w:rFonts w:ascii="Courier New" w:hAnsi="Courier New" w:cs="Courier New" w:hint="default"/>
      </w:rPr>
    </w:lvl>
    <w:lvl w:ilvl="2" w:tplc="08070005" w:tentative="1">
      <w:start w:val="1"/>
      <w:numFmt w:val="bullet"/>
      <w:lvlText w:val=""/>
      <w:lvlJc w:val="left"/>
      <w:pPr>
        <w:ind w:left="3011" w:hanging="360"/>
      </w:pPr>
      <w:rPr>
        <w:rFonts w:ascii="Wingdings" w:hAnsi="Wingdings" w:hint="default"/>
      </w:rPr>
    </w:lvl>
    <w:lvl w:ilvl="3" w:tplc="08070001" w:tentative="1">
      <w:start w:val="1"/>
      <w:numFmt w:val="bullet"/>
      <w:lvlText w:val=""/>
      <w:lvlJc w:val="left"/>
      <w:pPr>
        <w:ind w:left="3731" w:hanging="360"/>
      </w:pPr>
      <w:rPr>
        <w:rFonts w:ascii="Symbol" w:hAnsi="Symbol" w:hint="default"/>
      </w:rPr>
    </w:lvl>
    <w:lvl w:ilvl="4" w:tplc="08070003" w:tentative="1">
      <w:start w:val="1"/>
      <w:numFmt w:val="bullet"/>
      <w:lvlText w:val="o"/>
      <w:lvlJc w:val="left"/>
      <w:pPr>
        <w:ind w:left="4451" w:hanging="360"/>
      </w:pPr>
      <w:rPr>
        <w:rFonts w:ascii="Courier New" w:hAnsi="Courier New" w:cs="Courier New" w:hint="default"/>
      </w:rPr>
    </w:lvl>
    <w:lvl w:ilvl="5" w:tplc="08070005" w:tentative="1">
      <w:start w:val="1"/>
      <w:numFmt w:val="bullet"/>
      <w:lvlText w:val=""/>
      <w:lvlJc w:val="left"/>
      <w:pPr>
        <w:ind w:left="5171" w:hanging="360"/>
      </w:pPr>
      <w:rPr>
        <w:rFonts w:ascii="Wingdings" w:hAnsi="Wingdings" w:hint="default"/>
      </w:rPr>
    </w:lvl>
    <w:lvl w:ilvl="6" w:tplc="08070001" w:tentative="1">
      <w:start w:val="1"/>
      <w:numFmt w:val="bullet"/>
      <w:lvlText w:val=""/>
      <w:lvlJc w:val="left"/>
      <w:pPr>
        <w:ind w:left="5891" w:hanging="360"/>
      </w:pPr>
      <w:rPr>
        <w:rFonts w:ascii="Symbol" w:hAnsi="Symbol" w:hint="default"/>
      </w:rPr>
    </w:lvl>
    <w:lvl w:ilvl="7" w:tplc="08070003" w:tentative="1">
      <w:start w:val="1"/>
      <w:numFmt w:val="bullet"/>
      <w:lvlText w:val="o"/>
      <w:lvlJc w:val="left"/>
      <w:pPr>
        <w:ind w:left="6611" w:hanging="360"/>
      </w:pPr>
      <w:rPr>
        <w:rFonts w:ascii="Courier New" w:hAnsi="Courier New" w:cs="Courier New" w:hint="default"/>
      </w:rPr>
    </w:lvl>
    <w:lvl w:ilvl="8" w:tplc="08070005" w:tentative="1">
      <w:start w:val="1"/>
      <w:numFmt w:val="bullet"/>
      <w:lvlText w:val=""/>
      <w:lvlJc w:val="left"/>
      <w:pPr>
        <w:ind w:left="7331" w:hanging="360"/>
      </w:pPr>
      <w:rPr>
        <w:rFonts w:ascii="Wingdings" w:hAnsi="Wingdings" w:hint="default"/>
      </w:rPr>
    </w:lvl>
  </w:abstractNum>
  <w:abstractNum w:abstractNumId="26" w15:restartNumberingAfterBreak="0">
    <w:nsid w:val="7D103245"/>
    <w:multiLevelType w:val="multilevel"/>
    <w:tmpl w:val="8A0A08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7" w15:restartNumberingAfterBreak="0">
    <w:nsid w:val="7D561042"/>
    <w:multiLevelType w:val="hybridMultilevel"/>
    <w:tmpl w:val="BDF4C6A0"/>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9"/>
  </w:num>
  <w:num w:numId="4">
    <w:abstractNumId w:val="17"/>
  </w:num>
  <w:num w:numId="5">
    <w:abstractNumId w:val="27"/>
  </w:num>
  <w:num w:numId="6">
    <w:abstractNumId w:val="8"/>
  </w:num>
  <w:num w:numId="7">
    <w:abstractNumId w:val="12"/>
  </w:num>
  <w:num w:numId="8">
    <w:abstractNumId w:val="5"/>
  </w:num>
  <w:num w:numId="9">
    <w:abstractNumId w:val="20"/>
  </w:num>
  <w:num w:numId="10">
    <w:abstractNumId w:val="7"/>
  </w:num>
  <w:num w:numId="11">
    <w:abstractNumId w:val="23"/>
  </w:num>
  <w:num w:numId="12">
    <w:abstractNumId w:val="4"/>
  </w:num>
  <w:num w:numId="13">
    <w:abstractNumId w:val="18"/>
  </w:num>
  <w:num w:numId="14">
    <w:abstractNumId w:val="19"/>
  </w:num>
  <w:num w:numId="15">
    <w:abstractNumId w:val="25"/>
  </w:num>
  <w:num w:numId="16">
    <w:abstractNumId w:val="26"/>
  </w:num>
  <w:num w:numId="17">
    <w:abstractNumId w:val="6"/>
  </w:num>
  <w:num w:numId="18">
    <w:abstractNumId w:val="2"/>
  </w:num>
  <w:num w:numId="19">
    <w:abstractNumId w:val="10"/>
  </w:num>
  <w:num w:numId="20">
    <w:abstractNumId w:val="16"/>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13"/>
  </w:num>
  <w:num w:numId="29">
    <w:abstractNumId w:val="24"/>
  </w:num>
  <w:num w:numId="30">
    <w:abstractNumId w:val="14"/>
  </w:num>
  <w:num w:numId="31">
    <w:abstractNumId w:val="11"/>
  </w:num>
  <w:num w:numId="32">
    <w:abstractNumId w:val="21"/>
  </w:num>
  <w:num w:numId="33">
    <w:abstractNumId w:val="21"/>
  </w:num>
  <w:num w:numId="34">
    <w:abstractNumId w:val="21"/>
  </w:num>
  <w:num w:numId="35">
    <w:abstractNumId w:val="21"/>
  </w:num>
  <w:num w:numId="36">
    <w:abstractNumId w:val="21"/>
  </w:num>
  <w:num w:numId="37">
    <w:abstractNumId w:val="3"/>
  </w:num>
  <w:num w:numId="38">
    <w:abstractNumId w:val="15"/>
  </w:num>
  <w:num w:numId="39">
    <w:abstractNumId w:val="22"/>
  </w:num>
  <w:num w:numId="40">
    <w:abstractNumId w:val="21"/>
  </w:num>
  <w:num w:numId="41">
    <w:abstractNumId w:val="21"/>
  </w:num>
  <w:num w:numId="42">
    <w:abstractNumId w:val="21"/>
  </w:num>
  <w:num w:numId="4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CH" w:vendorID="64" w:dllVersion="6" w:nlCheck="1" w:checkStyle="0"/>
  <w:activeWritingStyle w:appName="MSWord" w:lang="de-CH" w:vendorID="64" w:dllVersion="6" w:nlCheck="1" w:checkStyle="1"/>
  <w:activeWritingStyle w:appName="MSWord" w:lang="en-US" w:vendorID="64" w:dllVersion="6" w:nlCheck="1" w:checkStyle="1"/>
  <w:activeWritingStyle w:appName="MSWord" w:lang="fr-CH" w:vendorID="64" w:dllVersion="6" w:nlCheck="1" w:checkStyle="1"/>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activeWritingStyle w:appName="MSWord" w:lang="it-CH"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sender_Fusszeilen" w:val="Bundesamt für Strassen ASTRA_x000b_Boun Huang Ou_x000b_Postadresse: 3003 Bern_x000b_Standortadresse: Mühlestrasse 2, 3063 Ittigen_x000b_Tel. +41 58 465 30 96, Fax +41 58 463 23 03_x000b_bounhuang.ou@astra.admin.ch_x000b_www.astra.admin.ch"/>
    <w:docVar w:name="Amt" w:val="Amt"/>
    <w:docVar w:name="Amtkurz" w:val="Amtkurz"/>
    <w:docVar w:name="Dept" w:val="Dept"/>
    <w:docVar w:name="Deptkurz" w:val="Deptkurz"/>
    <w:docVar w:name="Empf_Adresse" w:val=" "/>
    <w:docVar w:name="FussAdr" w:val="FussAdr"/>
    <w:docVar w:name="Gegenstand" w:val="005 Bericht"/>
    <w:docVar w:name="Kurzzeichen" w:val="KZ"/>
    <w:docVar w:name="OrgEinheit" w:val="OrgEinheit"/>
    <w:docVar w:name="Ort" w:val="Ort"/>
    <w:docVar w:name="PostAbs" w:val="PostAbsender"/>
    <w:docVar w:name="Unterschrift" w:val="Unterschrift"/>
  </w:docVars>
  <w:rsids>
    <w:rsidRoot w:val="00B93711"/>
    <w:rsid w:val="00000490"/>
    <w:rsid w:val="00001F31"/>
    <w:rsid w:val="00001F8B"/>
    <w:rsid w:val="0000202C"/>
    <w:rsid w:val="000037F8"/>
    <w:rsid w:val="00003A34"/>
    <w:rsid w:val="00004514"/>
    <w:rsid w:val="000049E1"/>
    <w:rsid w:val="00005545"/>
    <w:rsid w:val="0000585D"/>
    <w:rsid w:val="00007CE0"/>
    <w:rsid w:val="00010E77"/>
    <w:rsid w:val="00011294"/>
    <w:rsid w:val="00012C7D"/>
    <w:rsid w:val="00013233"/>
    <w:rsid w:val="00015F77"/>
    <w:rsid w:val="00020BE1"/>
    <w:rsid w:val="00021041"/>
    <w:rsid w:val="000214B0"/>
    <w:rsid w:val="00024AF6"/>
    <w:rsid w:val="00026C8D"/>
    <w:rsid w:val="00027E97"/>
    <w:rsid w:val="00030104"/>
    <w:rsid w:val="0003489D"/>
    <w:rsid w:val="00037129"/>
    <w:rsid w:val="000402BE"/>
    <w:rsid w:val="000405A2"/>
    <w:rsid w:val="00040E0D"/>
    <w:rsid w:val="00041B09"/>
    <w:rsid w:val="000431E7"/>
    <w:rsid w:val="0004650C"/>
    <w:rsid w:val="0004671F"/>
    <w:rsid w:val="00046DD8"/>
    <w:rsid w:val="0004764E"/>
    <w:rsid w:val="000477CC"/>
    <w:rsid w:val="00050499"/>
    <w:rsid w:val="000522EE"/>
    <w:rsid w:val="00052D0F"/>
    <w:rsid w:val="000536FA"/>
    <w:rsid w:val="00055E0B"/>
    <w:rsid w:val="0006256D"/>
    <w:rsid w:val="00063F34"/>
    <w:rsid w:val="0007157F"/>
    <w:rsid w:val="00073C09"/>
    <w:rsid w:val="00073C49"/>
    <w:rsid w:val="00074FA5"/>
    <w:rsid w:val="00074FB3"/>
    <w:rsid w:val="000753F7"/>
    <w:rsid w:val="00075B7F"/>
    <w:rsid w:val="000760FF"/>
    <w:rsid w:val="0007669F"/>
    <w:rsid w:val="000779AC"/>
    <w:rsid w:val="00077A6D"/>
    <w:rsid w:val="0008198C"/>
    <w:rsid w:val="00081E7B"/>
    <w:rsid w:val="00082719"/>
    <w:rsid w:val="00082837"/>
    <w:rsid w:val="000848D2"/>
    <w:rsid w:val="00086373"/>
    <w:rsid w:val="000918AE"/>
    <w:rsid w:val="00091E81"/>
    <w:rsid w:val="0009714B"/>
    <w:rsid w:val="00097C95"/>
    <w:rsid w:val="000A04E5"/>
    <w:rsid w:val="000A52E2"/>
    <w:rsid w:val="000A5550"/>
    <w:rsid w:val="000A606E"/>
    <w:rsid w:val="000A6B9F"/>
    <w:rsid w:val="000A7025"/>
    <w:rsid w:val="000A7F9E"/>
    <w:rsid w:val="000B05B5"/>
    <w:rsid w:val="000B0C70"/>
    <w:rsid w:val="000B204E"/>
    <w:rsid w:val="000B41BE"/>
    <w:rsid w:val="000B5DB2"/>
    <w:rsid w:val="000C0734"/>
    <w:rsid w:val="000C1CB6"/>
    <w:rsid w:val="000C4950"/>
    <w:rsid w:val="000C5EE3"/>
    <w:rsid w:val="000C6136"/>
    <w:rsid w:val="000C64CB"/>
    <w:rsid w:val="000C6DBC"/>
    <w:rsid w:val="000C6F6C"/>
    <w:rsid w:val="000D02D0"/>
    <w:rsid w:val="000D219F"/>
    <w:rsid w:val="000D2A95"/>
    <w:rsid w:val="000D3DEC"/>
    <w:rsid w:val="000D3EA4"/>
    <w:rsid w:val="000D6DAA"/>
    <w:rsid w:val="000D7559"/>
    <w:rsid w:val="000E0549"/>
    <w:rsid w:val="000E0A2C"/>
    <w:rsid w:val="000E1302"/>
    <w:rsid w:val="000E2B6F"/>
    <w:rsid w:val="000E3762"/>
    <w:rsid w:val="000E441B"/>
    <w:rsid w:val="000E565F"/>
    <w:rsid w:val="000E6217"/>
    <w:rsid w:val="000E7697"/>
    <w:rsid w:val="000E77BC"/>
    <w:rsid w:val="000F0B35"/>
    <w:rsid w:val="000F18B2"/>
    <w:rsid w:val="000F2499"/>
    <w:rsid w:val="000F2DD6"/>
    <w:rsid w:val="000F2FDB"/>
    <w:rsid w:val="000F6C22"/>
    <w:rsid w:val="000F6ECD"/>
    <w:rsid w:val="000F7D50"/>
    <w:rsid w:val="00100630"/>
    <w:rsid w:val="00103AD7"/>
    <w:rsid w:val="00105E37"/>
    <w:rsid w:val="001067EE"/>
    <w:rsid w:val="00107088"/>
    <w:rsid w:val="001070A5"/>
    <w:rsid w:val="001108E4"/>
    <w:rsid w:val="00110A88"/>
    <w:rsid w:val="001132AE"/>
    <w:rsid w:val="00113391"/>
    <w:rsid w:val="0011408F"/>
    <w:rsid w:val="00114C26"/>
    <w:rsid w:val="001157AC"/>
    <w:rsid w:val="00116FA0"/>
    <w:rsid w:val="00117A5C"/>
    <w:rsid w:val="00120525"/>
    <w:rsid w:val="001205B0"/>
    <w:rsid w:val="00120FAE"/>
    <w:rsid w:val="00123C17"/>
    <w:rsid w:val="00124685"/>
    <w:rsid w:val="00124C3B"/>
    <w:rsid w:val="001250D3"/>
    <w:rsid w:val="00126D3B"/>
    <w:rsid w:val="00127272"/>
    <w:rsid w:val="0012797F"/>
    <w:rsid w:val="00130136"/>
    <w:rsid w:val="001307CD"/>
    <w:rsid w:val="001323EA"/>
    <w:rsid w:val="001330BB"/>
    <w:rsid w:val="00133E8F"/>
    <w:rsid w:val="00136DBD"/>
    <w:rsid w:val="00141D71"/>
    <w:rsid w:val="00145C19"/>
    <w:rsid w:val="00145C30"/>
    <w:rsid w:val="00146173"/>
    <w:rsid w:val="00146E0F"/>
    <w:rsid w:val="00147E26"/>
    <w:rsid w:val="001509F4"/>
    <w:rsid w:val="00152CB4"/>
    <w:rsid w:val="00155448"/>
    <w:rsid w:val="00155887"/>
    <w:rsid w:val="00155C09"/>
    <w:rsid w:val="00156422"/>
    <w:rsid w:val="00156AF4"/>
    <w:rsid w:val="00160AA6"/>
    <w:rsid w:val="00160EA2"/>
    <w:rsid w:val="00161089"/>
    <w:rsid w:val="00161171"/>
    <w:rsid w:val="001619B8"/>
    <w:rsid w:val="0016411B"/>
    <w:rsid w:val="00164612"/>
    <w:rsid w:val="00164B90"/>
    <w:rsid w:val="001650BB"/>
    <w:rsid w:val="00165B74"/>
    <w:rsid w:val="001675F4"/>
    <w:rsid w:val="00170B84"/>
    <w:rsid w:val="001716D9"/>
    <w:rsid w:val="00171777"/>
    <w:rsid w:val="00173626"/>
    <w:rsid w:val="00173DDD"/>
    <w:rsid w:val="001763DF"/>
    <w:rsid w:val="001774E5"/>
    <w:rsid w:val="001777CE"/>
    <w:rsid w:val="00177ACF"/>
    <w:rsid w:val="00180AD7"/>
    <w:rsid w:val="00182351"/>
    <w:rsid w:val="00184892"/>
    <w:rsid w:val="0019072A"/>
    <w:rsid w:val="00191218"/>
    <w:rsid w:val="001918D9"/>
    <w:rsid w:val="00193139"/>
    <w:rsid w:val="001A0EA1"/>
    <w:rsid w:val="001A1BC3"/>
    <w:rsid w:val="001A2A79"/>
    <w:rsid w:val="001A3245"/>
    <w:rsid w:val="001A3B87"/>
    <w:rsid w:val="001A4E07"/>
    <w:rsid w:val="001A504F"/>
    <w:rsid w:val="001B0D6F"/>
    <w:rsid w:val="001B1F33"/>
    <w:rsid w:val="001B224A"/>
    <w:rsid w:val="001B3DB4"/>
    <w:rsid w:val="001B44C2"/>
    <w:rsid w:val="001B5C3D"/>
    <w:rsid w:val="001B77B5"/>
    <w:rsid w:val="001C1254"/>
    <w:rsid w:val="001C2A0F"/>
    <w:rsid w:val="001C2BA1"/>
    <w:rsid w:val="001C2ECB"/>
    <w:rsid w:val="001C351C"/>
    <w:rsid w:val="001C52E6"/>
    <w:rsid w:val="001D010F"/>
    <w:rsid w:val="001D1B69"/>
    <w:rsid w:val="001D5278"/>
    <w:rsid w:val="001D6DA5"/>
    <w:rsid w:val="001D7440"/>
    <w:rsid w:val="001E1044"/>
    <w:rsid w:val="001E16EA"/>
    <w:rsid w:val="001E18B5"/>
    <w:rsid w:val="001E4E9B"/>
    <w:rsid w:val="001E7456"/>
    <w:rsid w:val="001E7639"/>
    <w:rsid w:val="001F0C07"/>
    <w:rsid w:val="001F0E32"/>
    <w:rsid w:val="001F2D82"/>
    <w:rsid w:val="001F3AAE"/>
    <w:rsid w:val="001F3C5E"/>
    <w:rsid w:val="001F706B"/>
    <w:rsid w:val="00200E49"/>
    <w:rsid w:val="002022E5"/>
    <w:rsid w:val="0020248D"/>
    <w:rsid w:val="00207ECD"/>
    <w:rsid w:val="00211234"/>
    <w:rsid w:val="00212817"/>
    <w:rsid w:val="00213273"/>
    <w:rsid w:val="002132E4"/>
    <w:rsid w:val="00220103"/>
    <w:rsid w:val="00220CB7"/>
    <w:rsid w:val="00221568"/>
    <w:rsid w:val="00221866"/>
    <w:rsid w:val="0022487C"/>
    <w:rsid w:val="002248B5"/>
    <w:rsid w:val="00224D13"/>
    <w:rsid w:val="00224F30"/>
    <w:rsid w:val="00225097"/>
    <w:rsid w:val="00226540"/>
    <w:rsid w:val="00226D65"/>
    <w:rsid w:val="002272CB"/>
    <w:rsid w:val="00227852"/>
    <w:rsid w:val="00227FC3"/>
    <w:rsid w:val="002303B2"/>
    <w:rsid w:val="00231298"/>
    <w:rsid w:val="00231912"/>
    <w:rsid w:val="00233B9C"/>
    <w:rsid w:val="00233EB9"/>
    <w:rsid w:val="00236B29"/>
    <w:rsid w:val="00237ADB"/>
    <w:rsid w:val="002410F9"/>
    <w:rsid w:val="00241555"/>
    <w:rsid w:val="002415CF"/>
    <w:rsid w:val="0024561A"/>
    <w:rsid w:val="00245F2F"/>
    <w:rsid w:val="002460C2"/>
    <w:rsid w:val="002506F1"/>
    <w:rsid w:val="00250729"/>
    <w:rsid w:val="00250CCB"/>
    <w:rsid w:val="00251E83"/>
    <w:rsid w:val="00253521"/>
    <w:rsid w:val="00253B77"/>
    <w:rsid w:val="00256B07"/>
    <w:rsid w:val="00260D04"/>
    <w:rsid w:val="002611EF"/>
    <w:rsid w:val="002630E7"/>
    <w:rsid w:val="00263EA9"/>
    <w:rsid w:val="00264502"/>
    <w:rsid w:val="00266BE3"/>
    <w:rsid w:val="002672C6"/>
    <w:rsid w:val="00267610"/>
    <w:rsid w:val="0027017D"/>
    <w:rsid w:val="002722D4"/>
    <w:rsid w:val="0027268A"/>
    <w:rsid w:val="002732CE"/>
    <w:rsid w:val="0027489D"/>
    <w:rsid w:val="0028168A"/>
    <w:rsid w:val="0028256E"/>
    <w:rsid w:val="00283378"/>
    <w:rsid w:val="0028361D"/>
    <w:rsid w:val="00284EFC"/>
    <w:rsid w:val="00285E9F"/>
    <w:rsid w:val="002877D3"/>
    <w:rsid w:val="00287995"/>
    <w:rsid w:val="00290BAB"/>
    <w:rsid w:val="002925B7"/>
    <w:rsid w:val="00292C32"/>
    <w:rsid w:val="0029425C"/>
    <w:rsid w:val="002963E9"/>
    <w:rsid w:val="00296E5F"/>
    <w:rsid w:val="002A0EA6"/>
    <w:rsid w:val="002A11F8"/>
    <w:rsid w:val="002A15A6"/>
    <w:rsid w:val="002B2431"/>
    <w:rsid w:val="002B2B14"/>
    <w:rsid w:val="002B4C42"/>
    <w:rsid w:val="002B5D47"/>
    <w:rsid w:val="002B609D"/>
    <w:rsid w:val="002B733E"/>
    <w:rsid w:val="002C0199"/>
    <w:rsid w:val="002C0B20"/>
    <w:rsid w:val="002C2BF2"/>
    <w:rsid w:val="002C3934"/>
    <w:rsid w:val="002C6D90"/>
    <w:rsid w:val="002C73FB"/>
    <w:rsid w:val="002D047C"/>
    <w:rsid w:val="002D1751"/>
    <w:rsid w:val="002D4151"/>
    <w:rsid w:val="002D467F"/>
    <w:rsid w:val="002D680C"/>
    <w:rsid w:val="002D6877"/>
    <w:rsid w:val="002D6B2F"/>
    <w:rsid w:val="002E0238"/>
    <w:rsid w:val="002E0B93"/>
    <w:rsid w:val="002E1413"/>
    <w:rsid w:val="002E2138"/>
    <w:rsid w:val="002E2594"/>
    <w:rsid w:val="002E2C9E"/>
    <w:rsid w:val="002E3DF6"/>
    <w:rsid w:val="002E40F1"/>
    <w:rsid w:val="002E4323"/>
    <w:rsid w:val="002F34F4"/>
    <w:rsid w:val="002F42D2"/>
    <w:rsid w:val="002F48FD"/>
    <w:rsid w:val="002F62E5"/>
    <w:rsid w:val="002F762C"/>
    <w:rsid w:val="00300770"/>
    <w:rsid w:val="00303BE2"/>
    <w:rsid w:val="00304001"/>
    <w:rsid w:val="00304A4D"/>
    <w:rsid w:val="0030594A"/>
    <w:rsid w:val="00305C52"/>
    <w:rsid w:val="00305FF9"/>
    <w:rsid w:val="003068D4"/>
    <w:rsid w:val="00310B34"/>
    <w:rsid w:val="00311584"/>
    <w:rsid w:val="00313219"/>
    <w:rsid w:val="003141B4"/>
    <w:rsid w:val="003143E3"/>
    <w:rsid w:val="00314D3E"/>
    <w:rsid w:val="0031512A"/>
    <w:rsid w:val="003159AD"/>
    <w:rsid w:val="00315E3E"/>
    <w:rsid w:val="003165A4"/>
    <w:rsid w:val="0031785E"/>
    <w:rsid w:val="00317C61"/>
    <w:rsid w:val="00321C8B"/>
    <w:rsid w:val="0032358B"/>
    <w:rsid w:val="00323FFF"/>
    <w:rsid w:val="00324F05"/>
    <w:rsid w:val="003250E5"/>
    <w:rsid w:val="00325234"/>
    <w:rsid w:val="00325405"/>
    <w:rsid w:val="003258A1"/>
    <w:rsid w:val="00325B94"/>
    <w:rsid w:val="003305D8"/>
    <w:rsid w:val="00333238"/>
    <w:rsid w:val="00334118"/>
    <w:rsid w:val="00334FDF"/>
    <w:rsid w:val="00335674"/>
    <w:rsid w:val="003367E7"/>
    <w:rsid w:val="00343A6E"/>
    <w:rsid w:val="00343EE4"/>
    <w:rsid w:val="00344496"/>
    <w:rsid w:val="00346C20"/>
    <w:rsid w:val="003471ED"/>
    <w:rsid w:val="0035108C"/>
    <w:rsid w:val="003526DC"/>
    <w:rsid w:val="00352C70"/>
    <w:rsid w:val="003532DB"/>
    <w:rsid w:val="0035480D"/>
    <w:rsid w:val="00354E3D"/>
    <w:rsid w:val="00355647"/>
    <w:rsid w:val="003558C3"/>
    <w:rsid w:val="00356614"/>
    <w:rsid w:val="003620ED"/>
    <w:rsid w:val="00362CE2"/>
    <w:rsid w:val="00363713"/>
    <w:rsid w:val="003676C4"/>
    <w:rsid w:val="0037018A"/>
    <w:rsid w:val="00370C66"/>
    <w:rsid w:val="0037145A"/>
    <w:rsid w:val="00373A5C"/>
    <w:rsid w:val="00374B91"/>
    <w:rsid w:val="00376279"/>
    <w:rsid w:val="00376B63"/>
    <w:rsid w:val="0037716A"/>
    <w:rsid w:val="003819A6"/>
    <w:rsid w:val="00381A51"/>
    <w:rsid w:val="00382524"/>
    <w:rsid w:val="00382FC1"/>
    <w:rsid w:val="00384EE9"/>
    <w:rsid w:val="00385DF4"/>
    <w:rsid w:val="00386626"/>
    <w:rsid w:val="00387F79"/>
    <w:rsid w:val="003907E9"/>
    <w:rsid w:val="00390FA3"/>
    <w:rsid w:val="00391287"/>
    <w:rsid w:val="0039595E"/>
    <w:rsid w:val="00395E53"/>
    <w:rsid w:val="003976F3"/>
    <w:rsid w:val="003979D9"/>
    <w:rsid w:val="003A0182"/>
    <w:rsid w:val="003A1760"/>
    <w:rsid w:val="003A1C77"/>
    <w:rsid w:val="003A2BAC"/>
    <w:rsid w:val="003A2D67"/>
    <w:rsid w:val="003A361C"/>
    <w:rsid w:val="003A4C81"/>
    <w:rsid w:val="003A515A"/>
    <w:rsid w:val="003A5B7A"/>
    <w:rsid w:val="003B04F7"/>
    <w:rsid w:val="003B30D6"/>
    <w:rsid w:val="003B33CC"/>
    <w:rsid w:val="003B4DB2"/>
    <w:rsid w:val="003B5BA0"/>
    <w:rsid w:val="003B7E66"/>
    <w:rsid w:val="003C07B5"/>
    <w:rsid w:val="003C08C8"/>
    <w:rsid w:val="003C0A11"/>
    <w:rsid w:val="003C0FF9"/>
    <w:rsid w:val="003C306C"/>
    <w:rsid w:val="003C4F87"/>
    <w:rsid w:val="003C61D2"/>
    <w:rsid w:val="003C666C"/>
    <w:rsid w:val="003C6B0B"/>
    <w:rsid w:val="003D060D"/>
    <w:rsid w:val="003D2162"/>
    <w:rsid w:val="003D3B27"/>
    <w:rsid w:val="003D4480"/>
    <w:rsid w:val="003D51FA"/>
    <w:rsid w:val="003D5759"/>
    <w:rsid w:val="003D7949"/>
    <w:rsid w:val="003D7BF5"/>
    <w:rsid w:val="003E07CB"/>
    <w:rsid w:val="003E176A"/>
    <w:rsid w:val="003E17C9"/>
    <w:rsid w:val="003E6990"/>
    <w:rsid w:val="003E76F2"/>
    <w:rsid w:val="003F2890"/>
    <w:rsid w:val="003F342E"/>
    <w:rsid w:val="003F49B7"/>
    <w:rsid w:val="00400107"/>
    <w:rsid w:val="004018B5"/>
    <w:rsid w:val="0040383B"/>
    <w:rsid w:val="00404CBA"/>
    <w:rsid w:val="00404E82"/>
    <w:rsid w:val="00405336"/>
    <w:rsid w:val="00406C77"/>
    <w:rsid w:val="00406EE0"/>
    <w:rsid w:val="00407432"/>
    <w:rsid w:val="00412115"/>
    <w:rsid w:val="004128CC"/>
    <w:rsid w:val="00412A2F"/>
    <w:rsid w:val="00421353"/>
    <w:rsid w:val="00421592"/>
    <w:rsid w:val="00421ADD"/>
    <w:rsid w:val="004247E0"/>
    <w:rsid w:val="00426211"/>
    <w:rsid w:val="00426EFD"/>
    <w:rsid w:val="00431336"/>
    <w:rsid w:val="00433EDE"/>
    <w:rsid w:val="00434A34"/>
    <w:rsid w:val="00435B08"/>
    <w:rsid w:val="004360A2"/>
    <w:rsid w:val="004361ED"/>
    <w:rsid w:val="00436E0A"/>
    <w:rsid w:val="00441769"/>
    <w:rsid w:val="00442DA2"/>
    <w:rsid w:val="0044393C"/>
    <w:rsid w:val="00443FE4"/>
    <w:rsid w:val="004441EC"/>
    <w:rsid w:val="00444427"/>
    <w:rsid w:val="00446197"/>
    <w:rsid w:val="00446C5F"/>
    <w:rsid w:val="0044797F"/>
    <w:rsid w:val="00451543"/>
    <w:rsid w:val="00454413"/>
    <w:rsid w:val="00454AA2"/>
    <w:rsid w:val="00455869"/>
    <w:rsid w:val="004560F2"/>
    <w:rsid w:val="00457696"/>
    <w:rsid w:val="00460458"/>
    <w:rsid w:val="004626EE"/>
    <w:rsid w:val="00464BC3"/>
    <w:rsid w:val="0046658B"/>
    <w:rsid w:val="00466DC0"/>
    <w:rsid w:val="0046729D"/>
    <w:rsid w:val="00467EF8"/>
    <w:rsid w:val="00471389"/>
    <w:rsid w:val="0047147B"/>
    <w:rsid w:val="0047318A"/>
    <w:rsid w:val="004732A8"/>
    <w:rsid w:val="00473752"/>
    <w:rsid w:val="00475928"/>
    <w:rsid w:val="00475AB3"/>
    <w:rsid w:val="004808B6"/>
    <w:rsid w:val="0048261C"/>
    <w:rsid w:val="00482D17"/>
    <w:rsid w:val="0048395A"/>
    <w:rsid w:val="0048486F"/>
    <w:rsid w:val="00484D92"/>
    <w:rsid w:val="004906BE"/>
    <w:rsid w:val="00490947"/>
    <w:rsid w:val="00491C96"/>
    <w:rsid w:val="00493693"/>
    <w:rsid w:val="00495ACE"/>
    <w:rsid w:val="00496207"/>
    <w:rsid w:val="0049663F"/>
    <w:rsid w:val="004967FB"/>
    <w:rsid w:val="004A00F5"/>
    <w:rsid w:val="004A127E"/>
    <w:rsid w:val="004A1AD8"/>
    <w:rsid w:val="004A2BA1"/>
    <w:rsid w:val="004A3136"/>
    <w:rsid w:val="004A4127"/>
    <w:rsid w:val="004A5157"/>
    <w:rsid w:val="004A5268"/>
    <w:rsid w:val="004B1F51"/>
    <w:rsid w:val="004B257C"/>
    <w:rsid w:val="004B38DC"/>
    <w:rsid w:val="004B3991"/>
    <w:rsid w:val="004B3C6D"/>
    <w:rsid w:val="004B5EEA"/>
    <w:rsid w:val="004C0C30"/>
    <w:rsid w:val="004C33E4"/>
    <w:rsid w:val="004C4923"/>
    <w:rsid w:val="004D0C1A"/>
    <w:rsid w:val="004D0F83"/>
    <w:rsid w:val="004D2737"/>
    <w:rsid w:val="004D5CF6"/>
    <w:rsid w:val="004E1433"/>
    <w:rsid w:val="004E183F"/>
    <w:rsid w:val="004E5103"/>
    <w:rsid w:val="004E7575"/>
    <w:rsid w:val="004E78C8"/>
    <w:rsid w:val="004F0348"/>
    <w:rsid w:val="004F1E22"/>
    <w:rsid w:val="004F2CB7"/>
    <w:rsid w:val="004F5131"/>
    <w:rsid w:val="004F6DB0"/>
    <w:rsid w:val="004F7770"/>
    <w:rsid w:val="004F792E"/>
    <w:rsid w:val="0050081B"/>
    <w:rsid w:val="005050E7"/>
    <w:rsid w:val="00505225"/>
    <w:rsid w:val="005062EC"/>
    <w:rsid w:val="0050679B"/>
    <w:rsid w:val="0050719E"/>
    <w:rsid w:val="00507907"/>
    <w:rsid w:val="00511C55"/>
    <w:rsid w:val="00513109"/>
    <w:rsid w:val="0051544A"/>
    <w:rsid w:val="00520B33"/>
    <w:rsid w:val="00521BE6"/>
    <w:rsid w:val="0052739C"/>
    <w:rsid w:val="005324C8"/>
    <w:rsid w:val="005325A6"/>
    <w:rsid w:val="00532CA2"/>
    <w:rsid w:val="00532EF8"/>
    <w:rsid w:val="00533708"/>
    <w:rsid w:val="00534279"/>
    <w:rsid w:val="005352FE"/>
    <w:rsid w:val="0053604B"/>
    <w:rsid w:val="00536265"/>
    <w:rsid w:val="005377E4"/>
    <w:rsid w:val="00542783"/>
    <w:rsid w:val="00543F77"/>
    <w:rsid w:val="00544F41"/>
    <w:rsid w:val="00546B3F"/>
    <w:rsid w:val="005472BC"/>
    <w:rsid w:val="005478F0"/>
    <w:rsid w:val="00550418"/>
    <w:rsid w:val="00550A09"/>
    <w:rsid w:val="005513D4"/>
    <w:rsid w:val="00553389"/>
    <w:rsid w:val="00554096"/>
    <w:rsid w:val="005540BB"/>
    <w:rsid w:val="005551FD"/>
    <w:rsid w:val="0055572B"/>
    <w:rsid w:val="00555F53"/>
    <w:rsid w:val="00556BF3"/>
    <w:rsid w:val="00562AC1"/>
    <w:rsid w:val="00562B25"/>
    <w:rsid w:val="0056634D"/>
    <w:rsid w:val="0056658F"/>
    <w:rsid w:val="00567271"/>
    <w:rsid w:val="005710BD"/>
    <w:rsid w:val="005749C2"/>
    <w:rsid w:val="00575711"/>
    <w:rsid w:val="005778DA"/>
    <w:rsid w:val="005803BE"/>
    <w:rsid w:val="00582C89"/>
    <w:rsid w:val="00584313"/>
    <w:rsid w:val="0058450B"/>
    <w:rsid w:val="0058600C"/>
    <w:rsid w:val="00587D38"/>
    <w:rsid w:val="005900DE"/>
    <w:rsid w:val="00591F65"/>
    <w:rsid w:val="005936C9"/>
    <w:rsid w:val="005940DC"/>
    <w:rsid w:val="0059501E"/>
    <w:rsid w:val="00597231"/>
    <w:rsid w:val="005975BB"/>
    <w:rsid w:val="005A055E"/>
    <w:rsid w:val="005A064F"/>
    <w:rsid w:val="005A10C9"/>
    <w:rsid w:val="005A126A"/>
    <w:rsid w:val="005A133F"/>
    <w:rsid w:val="005A16A2"/>
    <w:rsid w:val="005A194F"/>
    <w:rsid w:val="005A1FEE"/>
    <w:rsid w:val="005A22C0"/>
    <w:rsid w:val="005B089D"/>
    <w:rsid w:val="005B2455"/>
    <w:rsid w:val="005B2DE4"/>
    <w:rsid w:val="005B477B"/>
    <w:rsid w:val="005B680B"/>
    <w:rsid w:val="005B7028"/>
    <w:rsid w:val="005C0280"/>
    <w:rsid w:val="005C05A4"/>
    <w:rsid w:val="005C2B81"/>
    <w:rsid w:val="005C545E"/>
    <w:rsid w:val="005D0982"/>
    <w:rsid w:val="005D10FA"/>
    <w:rsid w:val="005D1D8B"/>
    <w:rsid w:val="005D2021"/>
    <w:rsid w:val="005D5862"/>
    <w:rsid w:val="005D6A29"/>
    <w:rsid w:val="005D71E0"/>
    <w:rsid w:val="005D7C35"/>
    <w:rsid w:val="005E07CC"/>
    <w:rsid w:val="005E21D4"/>
    <w:rsid w:val="005E36C6"/>
    <w:rsid w:val="005E383B"/>
    <w:rsid w:val="005E39DF"/>
    <w:rsid w:val="005F035F"/>
    <w:rsid w:val="005F4555"/>
    <w:rsid w:val="005F624F"/>
    <w:rsid w:val="005F6C37"/>
    <w:rsid w:val="00603428"/>
    <w:rsid w:val="00603A63"/>
    <w:rsid w:val="006043DF"/>
    <w:rsid w:val="0060734D"/>
    <w:rsid w:val="00611DB1"/>
    <w:rsid w:val="00611F92"/>
    <w:rsid w:val="006134B4"/>
    <w:rsid w:val="00617066"/>
    <w:rsid w:val="006172C2"/>
    <w:rsid w:val="006175FB"/>
    <w:rsid w:val="00620DBF"/>
    <w:rsid w:val="00621027"/>
    <w:rsid w:val="00621CD3"/>
    <w:rsid w:val="00621E7D"/>
    <w:rsid w:val="00622354"/>
    <w:rsid w:val="00623030"/>
    <w:rsid w:val="00625014"/>
    <w:rsid w:val="00631686"/>
    <w:rsid w:val="006338E3"/>
    <w:rsid w:val="00635572"/>
    <w:rsid w:val="00636A75"/>
    <w:rsid w:val="00636F2D"/>
    <w:rsid w:val="00644260"/>
    <w:rsid w:val="00645853"/>
    <w:rsid w:val="006463A2"/>
    <w:rsid w:val="00646DA4"/>
    <w:rsid w:val="006471D4"/>
    <w:rsid w:val="006503F0"/>
    <w:rsid w:val="00653270"/>
    <w:rsid w:val="00654086"/>
    <w:rsid w:val="00655F0D"/>
    <w:rsid w:val="00656386"/>
    <w:rsid w:val="00657739"/>
    <w:rsid w:val="006613B3"/>
    <w:rsid w:val="00663455"/>
    <w:rsid w:val="006646A9"/>
    <w:rsid w:val="006720D8"/>
    <w:rsid w:val="00677656"/>
    <w:rsid w:val="006809B4"/>
    <w:rsid w:val="006819B2"/>
    <w:rsid w:val="00684C89"/>
    <w:rsid w:val="006852B5"/>
    <w:rsid w:val="006943D8"/>
    <w:rsid w:val="006954B5"/>
    <w:rsid w:val="006A2835"/>
    <w:rsid w:val="006A32CF"/>
    <w:rsid w:val="006A53CB"/>
    <w:rsid w:val="006B0BF0"/>
    <w:rsid w:val="006B0C1D"/>
    <w:rsid w:val="006B1410"/>
    <w:rsid w:val="006B1E15"/>
    <w:rsid w:val="006B1EC5"/>
    <w:rsid w:val="006B21D8"/>
    <w:rsid w:val="006B3011"/>
    <w:rsid w:val="006B389F"/>
    <w:rsid w:val="006B4A0E"/>
    <w:rsid w:val="006B5CEF"/>
    <w:rsid w:val="006B67CF"/>
    <w:rsid w:val="006B758C"/>
    <w:rsid w:val="006C211D"/>
    <w:rsid w:val="006C420E"/>
    <w:rsid w:val="006C48E9"/>
    <w:rsid w:val="006C4E7E"/>
    <w:rsid w:val="006C5905"/>
    <w:rsid w:val="006C594E"/>
    <w:rsid w:val="006C631E"/>
    <w:rsid w:val="006C7739"/>
    <w:rsid w:val="006D013E"/>
    <w:rsid w:val="006D0169"/>
    <w:rsid w:val="006D01BD"/>
    <w:rsid w:val="006D2197"/>
    <w:rsid w:val="006D2213"/>
    <w:rsid w:val="006D2994"/>
    <w:rsid w:val="006D365B"/>
    <w:rsid w:val="006D75E6"/>
    <w:rsid w:val="006E1098"/>
    <w:rsid w:val="006E2E66"/>
    <w:rsid w:val="006E584B"/>
    <w:rsid w:val="006E5B8A"/>
    <w:rsid w:val="006E63E4"/>
    <w:rsid w:val="006E7829"/>
    <w:rsid w:val="006F1CAF"/>
    <w:rsid w:val="006F1F8C"/>
    <w:rsid w:val="006F228E"/>
    <w:rsid w:val="006F3697"/>
    <w:rsid w:val="00700FAD"/>
    <w:rsid w:val="00701028"/>
    <w:rsid w:val="00701097"/>
    <w:rsid w:val="00702007"/>
    <w:rsid w:val="00710A1B"/>
    <w:rsid w:val="00711334"/>
    <w:rsid w:val="007128AB"/>
    <w:rsid w:val="007135EB"/>
    <w:rsid w:val="007139A8"/>
    <w:rsid w:val="00713BF1"/>
    <w:rsid w:val="007144E4"/>
    <w:rsid w:val="00716BFA"/>
    <w:rsid w:val="00717459"/>
    <w:rsid w:val="00720E95"/>
    <w:rsid w:val="00721330"/>
    <w:rsid w:val="00722338"/>
    <w:rsid w:val="00722494"/>
    <w:rsid w:val="007237A0"/>
    <w:rsid w:val="00726879"/>
    <w:rsid w:val="00727C41"/>
    <w:rsid w:val="00727D0E"/>
    <w:rsid w:val="00730441"/>
    <w:rsid w:val="00730CA0"/>
    <w:rsid w:val="007312FC"/>
    <w:rsid w:val="00732785"/>
    <w:rsid w:val="007330E9"/>
    <w:rsid w:val="0073355F"/>
    <w:rsid w:val="007342E2"/>
    <w:rsid w:val="00737B2A"/>
    <w:rsid w:val="007423CB"/>
    <w:rsid w:val="00743D91"/>
    <w:rsid w:val="007466D0"/>
    <w:rsid w:val="0074687D"/>
    <w:rsid w:val="00747172"/>
    <w:rsid w:val="0074789A"/>
    <w:rsid w:val="00750381"/>
    <w:rsid w:val="0075044F"/>
    <w:rsid w:val="00752A0E"/>
    <w:rsid w:val="00752DD0"/>
    <w:rsid w:val="00752E22"/>
    <w:rsid w:val="007533BA"/>
    <w:rsid w:val="007558A1"/>
    <w:rsid w:val="007615A5"/>
    <w:rsid w:val="00761FE3"/>
    <w:rsid w:val="007628C8"/>
    <w:rsid w:val="00762A8D"/>
    <w:rsid w:val="007636B1"/>
    <w:rsid w:val="00764B0E"/>
    <w:rsid w:val="00764F1F"/>
    <w:rsid w:val="00774A0F"/>
    <w:rsid w:val="00775EF5"/>
    <w:rsid w:val="00781374"/>
    <w:rsid w:val="00781656"/>
    <w:rsid w:val="00785073"/>
    <w:rsid w:val="0078587B"/>
    <w:rsid w:val="00785E42"/>
    <w:rsid w:val="007865D5"/>
    <w:rsid w:val="00787832"/>
    <w:rsid w:val="00787EC6"/>
    <w:rsid w:val="00790A98"/>
    <w:rsid w:val="00794E43"/>
    <w:rsid w:val="00795E40"/>
    <w:rsid w:val="00796E32"/>
    <w:rsid w:val="007A12D8"/>
    <w:rsid w:val="007A256E"/>
    <w:rsid w:val="007A29ED"/>
    <w:rsid w:val="007A4E78"/>
    <w:rsid w:val="007A50F6"/>
    <w:rsid w:val="007A7D6A"/>
    <w:rsid w:val="007A7F8D"/>
    <w:rsid w:val="007B0A10"/>
    <w:rsid w:val="007B3170"/>
    <w:rsid w:val="007B50E5"/>
    <w:rsid w:val="007B513B"/>
    <w:rsid w:val="007B6191"/>
    <w:rsid w:val="007B68CC"/>
    <w:rsid w:val="007B76FA"/>
    <w:rsid w:val="007C11BE"/>
    <w:rsid w:val="007C157E"/>
    <w:rsid w:val="007C2986"/>
    <w:rsid w:val="007C547E"/>
    <w:rsid w:val="007C615A"/>
    <w:rsid w:val="007D63FF"/>
    <w:rsid w:val="007D6703"/>
    <w:rsid w:val="007E487B"/>
    <w:rsid w:val="007E50FC"/>
    <w:rsid w:val="007E57B0"/>
    <w:rsid w:val="007E6483"/>
    <w:rsid w:val="007E7360"/>
    <w:rsid w:val="007F043B"/>
    <w:rsid w:val="007F1AD4"/>
    <w:rsid w:val="007F54AB"/>
    <w:rsid w:val="007F5B96"/>
    <w:rsid w:val="007F5DCC"/>
    <w:rsid w:val="007F642F"/>
    <w:rsid w:val="007F6B9A"/>
    <w:rsid w:val="0080131B"/>
    <w:rsid w:val="00801585"/>
    <w:rsid w:val="00802F6C"/>
    <w:rsid w:val="00803395"/>
    <w:rsid w:val="00804150"/>
    <w:rsid w:val="008044E5"/>
    <w:rsid w:val="00804DFF"/>
    <w:rsid w:val="008066CA"/>
    <w:rsid w:val="0081255A"/>
    <w:rsid w:val="00812DB5"/>
    <w:rsid w:val="0081350E"/>
    <w:rsid w:val="008154C0"/>
    <w:rsid w:val="00816CDE"/>
    <w:rsid w:val="0081746A"/>
    <w:rsid w:val="00817D79"/>
    <w:rsid w:val="00820510"/>
    <w:rsid w:val="008218FD"/>
    <w:rsid w:val="0082217E"/>
    <w:rsid w:val="008226A0"/>
    <w:rsid w:val="00823799"/>
    <w:rsid w:val="008248FE"/>
    <w:rsid w:val="0082696C"/>
    <w:rsid w:val="008305B0"/>
    <w:rsid w:val="00830854"/>
    <w:rsid w:val="00830DAA"/>
    <w:rsid w:val="008332E4"/>
    <w:rsid w:val="008334B6"/>
    <w:rsid w:val="008335F3"/>
    <w:rsid w:val="00833EC8"/>
    <w:rsid w:val="0083519D"/>
    <w:rsid w:val="008354D4"/>
    <w:rsid w:val="00835B02"/>
    <w:rsid w:val="008375A1"/>
    <w:rsid w:val="00837BA2"/>
    <w:rsid w:val="008463A0"/>
    <w:rsid w:val="008468D2"/>
    <w:rsid w:val="00850C67"/>
    <w:rsid w:val="00852189"/>
    <w:rsid w:val="0085397B"/>
    <w:rsid w:val="008618F7"/>
    <w:rsid w:val="00863401"/>
    <w:rsid w:val="00864758"/>
    <w:rsid w:val="00864BD2"/>
    <w:rsid w:val="008660EE"/>
    <w:rsid w:val="00870178"/>
    <w:rsid w:val="00870779"/>
    <w:rsid w:val="00870BB8"/>
    <w:rsid w:val="008714D5"/>
    <w:rsid w:val="00872981"/>
    <w:rsid w:val="00875348"/>
    <w:rsid w:val="0087697E"/>
    <w:rsid w:val="008773F0"/>
    <w:rsid w:val="00883CB0"/>
    <w:rsid w:val="00884F4D"/>
    <w:rsid w:val="0088508A"/>
    <w:rsid w:val="00885435"/>
    <w:rsid w:val="008866D6"/>
    <w:rsid w:val="00886D07"/>
    <w:rsid w:val="00887435"/>
    <w:rsid w:val="00892417"/>
    <w:rsid w:val="008935CE"/>
    <w:rsid w:val="00893EE2"/>
    <w:rsid w:val="008967A6"/>
    <w:rsid w:val="008A01F0"/>
    <w:rsid w:val="008A36F7"/>
    <w:rsid w:val="008A4E4B"/>
    <w:rsid w:val="008A537C"/>
    <w:rsid w:val="008A6AC2"/>
    <w:rsid w:val="008A6EB9"/>
    <w:rsid w:val="008B253A"/>
    <w:rsid w:val="008B3282"/>
    <w:rsid w:val="008B4229"/>
    <w:rsid w:val="008B5DA9"/>
    <w:rsid w:val="008B721A"/>
    <w:rsid w:val="008B7DAB"/>
    <w:rsid w:val="008C083A"/>
    <w:rsid w:val="008C1503"/>
    <w:rsid w:val="008C1D40"/>
    <w:rsid w:val="008C3FDC"/>
    <w:rsid w:val="008C5191"/>
    <w:rsid w:val="008C72D6"/>
    <w:rsid w:val="008D2E52"/>
    <w:rsid w:val="008D341D"/>
    <w:rsid w:val="008D3666"/>
    <w:rsid w:val="008D3999"/>
    <w:rsid w:val="008D3A36"/>
    <w:rsid w:val="008D3B23"/>
    <w:rsid w:val="008D5ACC"/>
    <w:rsid w:val="008D5D06"/>
    <w:rsid w:val="008D686F"/>
    <w:rsid w:val="008E390C"/>
    <w:rsid w:val="008E4B38"/>
    <w:rsid w:val="008F0D17"/>
    <w:rsid w:val="008F1FAA"/>
    <w:rsid w:val="008F38DB"/>
    <w:rsid w:val="008F4C12"/>
    <w:rsid w:val="008F5455"/>
    <w:rsid w:val="008F5B25"/>
    <w:rsid w:val="009016FD"/>
    <w:rsid w:val="00901C14"/>
    <w:rsid w:val="00903867"/>
    <w:rsid w:val="00904C0A"/>
    <w:rsid w:val="00905994"/>
    <w:rsid w:val="00906824"/>
    <w:rsid w:val="00907D9C"/>
    <w:rsid w:val="009100F7"/>
    <w:rsid w:val="00910E47"/>
    <w:rsid w:val="009113FC"/>
    <w:rsid w:val="00911EB2"/>
    <w:rsid w:val="009122C6"/>
    <w:rsid w:val="00914D9D"/>
    <w:rsid w:val="00916C9A"/>
    <w:rsid w:val="00917D35"/>
    <w:rsid w:val="00920768"/>
    <w:rsid w:val="00920ED4"/>
    <w:rsid w:val="00924819"/>
    <w:rsid w:val="009252E5"/>
    <w:rsid w:val="00930A35"/>
    <w:rsid w:val="00930E7F"/>
    <w:rsid w:val="00931005"/>
    <w:rsid w:val="00932471"/>
    <w:rsid w:val="0093288C"/>
    <w:rsid w:val="00934F7F"/>
    <w:rsid w:val="00936ED1"/>
    <w:rsid w:val="009403E9"/>
    <w:rsid w:val="00940C0E"/>
    <w:rsid w:val="0094273D"/>
    <w:rsid w:val="0094375B"/>
    <w:rsid w:val="00944168"/>
    <w:rsid w:val="009444A5"/>
    <w:rsid w:val="0094569E"/>
    <w:rsid w:val="0094581B"/>
    <w:rsid w:val="009461AA"/>
    <w:rsid w:val="00947D44"/>
    <w:rsid w:val="0095242A"/>
    <w:rsid w:val="00953129"/>
    <w:rsid w:val="009559B8"/>
    <w:rsid w:val="0095612E"/>
    <w:rsid w:val="00956FA3"/>
    <w:rsid w:val="0095704E"/>
    <w:rsid w:val="0095741A"/>
    <w:rsid w:val="00957515"/>
    <w:rsid w:val="0096017D"/>
    <w:rsid w:val="00961E08"/>
    <w:rsid w:val="00962B84"/>
    <w:rsid w:val="00962CA6"/>
    <w:rsid w:val="00963F60"/>
    <w:rsid w:val="0097097A"/>
    <w:rsid w:val="00970DA3"/>
    <w:rsid w:val="00971479"/>
    <w:rsid w:val="00972482"/>
    <w:rsid w:val="0097357D"/>
    <w:rsid w:val="009743C4"/>
    <w:rsid w:val="00974D02"/>
    <w:rsid w:val="00980271"/>
    <w:rsid w:val="00981F8B"/>
    <w:rsid w:val="009837B9"/>
    <w:rsid w:val="00984481"/>
    <w:rsid w:val="009861D2"/>
    <w:rsid w:val="00992665"/>
    <w:rsid w:val="00993984"/>
    <w:rsid w:val="00994B56"/>
    <w:rsid w:val="009971F3"/>
    <w:rsid w:val="00997871"/>
    <w:rsid w:val="009A001C"/>
    <w:rsid w:val="009A01B7"/>
    <w:rsid w:val="009A1D7E"/>
    <w:rsid w:val="009A29A6"/>
    <w:rsid w:val="009A43A9"/>
    <w:rsid w:val="009B0812"/>
    <w:rsid w:val="009B37D9"/>
    <w:rsid w:val="009B37F1"/>
    <w:rsid w:val="009B42C3"/>
    <w:rsid w:val="009B4CFC"/>
    <w:rsid w:val="009B6697"/>
    <w:rsid w:val="009B70CA"/>
    <w:rsid w:val="009B7FF2"/>
    <w:rsid w:val="009C06A8"/>
    <w:rsid w:val="009C0C0A"/>
    <w:rsid w:val="009C1047"/>
    <w:rsid w:val="009C22BA"/>
    <w:rsid w:val="009C2603"/>
    <w:rsid w:val="009C4B00"/>
    <w:rsid w:val="009C4E0D"/>
    <w:rsid w:val="009C5FC9"/>
    <w:rsid w:val="009C7EA0"/>
    <w:rsid w:val="009D004D"/>
    <w:rsid w:val="009D0E1D"/>
    <w:rsid w:val="009D171A"/>
    <w:rsid w:val="009D3ACC"/>
    <w:rsid w:val="009D42B6"/>
    <w:rsid w:val="009E0068"/>
    <w:rsid w:val="009E0092"/>
    <w:rsid w:val="009E0F39"/>
    <w:rsid w:val="009E301E"/>
    <w:rsid w:val="009E4C25"/>
    <w:rsid w:val="009E6544"/>
    <w:rsid w:val="009E6770"/>
    <w:rsid w:val="009F1A89"/>
    <w:rsid w:val="009F212C"/>
    <w:rsid w:val="009F3166"/>
    <w:rsid w:val="009F504D"/>
    <w:rsid w:val="009F5760"/>
    <w:rsid w:val="009F62E8"/>
    <w:rsid w:val="009F6769"/>
    <w:rsid w:val="00A01973"/>
    <w:rsid w:val="00A0591B"/>
    <w:rsid w:val="00A05C1F"/>
    <w:rsid w:val="00A113D1"/>
    <w:rsid w:val="00A141D3"/>
    <w:rsid w:val="00A152B4"/>
    <w:rsid w:val="00A1718F"/>
    <w:rsid w:val="00A17767"/>
    <w:rsid w:val="00A17AEA"/>
    <w:rsid w:val="00A2001E"/>
    <w:rsid w:val="00A20A2F"/>
    <w:rsid w:val="00A23344"/>
    <w:rsid w:val="00A24AA8"/>
    <w:rsid w:val="00A25F7E"/>
    <w:rsid w:val="00A27392"/>
    <w:rsid w:val="00A31627"/>
    <w:rsid w:val="00A31CE4"/>
    <w:rsid w:val="00A32E30"/>
    <w:rsid w:val="00A355B9"/>
    <w:rsid w:val="00A359D7"/>
    <w:rsid w:val="00A35E78"/>
    <w:rsid w:val="00A36E6B"/>
    <w:rsid w:val="00A40C63"/>
    <w:rsid w:val="00A42CDC"/>
    <w:rsid w:val="00A46C48"/>
    <w:rsid w:val="00A479E8"/>
    <w:rsid w:val="00A47EEF"/>
    <w:rsid w:val="00A5041B"/>
    <w:rsid w:val="00A51ADD"/>
    <w:rsid w:val="00A51EAF"/>
    <w:rsid w:val="00A5241B"/>
    <w:rsid w:val="00A54977"/>
    <w:rsid w:val="00A54A60"/>
    <w:rsid w:val="00A5534D"/>
    <w:rsid w:val="00A559B9"/>
    <w:rsid w:val="00A55F1C"/>
    <w:rsid w:val="00A5603D"/>
    <w:rsid w:val="00A5702C"/>
    <w:rsid w:val="00A57526"/>
    <w:rsid w:val="00A578C5"/>
    <w:rsid w:val="00A60183"/>
    <w:rsid w:val="00A60E56"/>
    <w:rsid w:val="00A61AA8"/>
    <w:rsid w:val="00A65818"/>
    <w:rsid w:val="00A66F26"/>
    <w:rsid w:val="00A678B1"/>
    <w:rsid w:val="00A67B97"/>
    <w:rsid w:val="00A70174"/>
    <w:rsid w:val="00A72569"/>
    <w:rsid w:val="00A754C0"/>
    <w:rsid w:val="00A771DD"/>
    <w:rsid w:val="00A86339"/>
    <w:rsid w:val="00A90AE5"/>
    <w:rsid w:val="00A93A77"/>
    <w:rsid w:val="00A93CFE"/>
    <w:rsid w:val="00A9574A"/>
    <w:rsid w:val="00A95F16"/>
    <w:rsid w:val="00A963C0"/>
    <w:rsid w:val="00AA03F4"/>
    <w:rsid w:val="00AA05EE"/>
    <w:rsid w:val="00AA0DA8"/>
    <w:rsid w:val="00AA3B70"/>
    <w:rsid w:val="00AA4722"/>
    <w:rsid w:val="00AA4F13"/>
    <w:rsid w:val="00AB1F43"/>
    <w:rsid w:val="00AB31CC"/>
    <w:rsid w:val="00AB3305"/>
    <w:rsid w:val="00AB53C2"/>
    <w:rsid w:val="00AB7875"/>
    <w:rsid w:val="00AC0BC1"/>
    <w:rsid w:val="00AC2DEE"/>
    <w:rsid w:val="00AC3815"/>
    <w:rsid w:val="00AC53C4"/>
    <w:rsid w:val="00AC664A"/>
    <w:rsid w:val="00AC6BD2"/>
    <w:rsid w:val="00AD0B3A"/>
    <w:rsid w:val="00AD1301"/>
    <w:rsid w:val="00AD1E6A"/>
    <w:rsid w:val="00AD4175"/>
    <w:rsid w:val="00AD4734"/>
    <w:rsid w:val="00AD559A"/>
    <w:rsid w:val="00AD785A"/>
    <w:rsid w:val="00AE09A7"/>
    <w:rsid w:val="00AE189D"/>
    <w:rsid w:val="00AE299D"/>
    <w:rsid w:val="00AE2F51"/>
    <w:rsid w:val="00AE4038"/>
    <w:rsid w:val="00AE4DA9"/>
    <w:rsid w:val="00AE5122"/>
    <w:rsid w:val="00AE6A2A"/>
    <w:rsid w:val="00AE703D"/>
    <w:rsid w:val="00AE7545"/>
    <w:rsid w:val="00AE75E0"/>
    <w:rsid w:val="00AF0015"/>
    <w:rsid w:val="00AF1137"/>
    <w:rsid w:val="00AF11BD"/>
    <w:rsid w:val="00AF2B46"/>
    <w:rsid w:val="00AF2F3A"/>
    <w:rsid w:val="00AF33A5"/>
    <w:rsid w:val="00AF37B9"/>
    <w:rsid w:val="00AF4EC2"/>
    <w:rsid w:val="00AF61AA"/>
    <w:rsid w:val="00B017F0"/>
    <w:rsid w:val="00B01F60"/>
    <w:rsid w:val="00B038F5"/>
    <w:rsid w:val="00B03DAC"/>
    <w:rsid w:val="00B04B75"/>
    <w:rsid w:val="00B04EBD"/>
    <w:rsid w:val="00B06518"/>
    <w:rsid w:val="00B07BFD"/>
    <w:rsid w:val="00B11234"/>
    <w:rsid w:val="00B14716"/>
    <w:rsid w:val="00B1638A"/>
    <w:rsid w:val="00B16941"/>
    <w:rsid w:val="00B206DA"/>
    <w:rsid w:val="00B22EBC"/>
    <w:rsid w:val="00B23F6C"/>
    <w:rsid w:val="00B250B8"/>
    <w:rsid w:val="00B30BDD"/>
    <w:rsid w:val="00B338BF"/>
    <w:rsid w:val="00B33A0F"/>
    <w:rsid w:val="00B34C70"/>
    <w:rsid w:val="00B34CD5"/>
    <w:rsid w:val="00B34F59"/>
    <w:rsid w:val="00B40F16"/>
    <w:rsid w:val="00B449AC"/>
    <w:rsid w:val="00B449B1"/>
    <w:rsid w:val="00B462D1"/>
    <w:rsid w:val="00B512CA"/>
    <w:rsid w:val="00B51326"/>
    <w:rsid w:val="00B513BA"/>
    <w:rsid w:val="00B51F29"/>
    <w:rsid w:val="00B51F71"/>
    <w:rsid w:val="00B54EEA"/>
    <w:rsid w:val="00B55AB8"/>
    <w:rsid w:val="00B57ACE"/>
    <w:rsid w:val="00B608C1"/>
    <w:rsid w:val="00B61CD8"/>
    <w:rsid w:val="00B65DE7"/>
    <w:rsid w:val="00B66FDE"/>
    <w:rsid w:val="00B73F87"/>
    <w:rsid w:val="00B74696"/>
    <w:rsid w:val="00B74DD6"/>
    <w:rsid w:val="00B80476"/>
    <w:rsid w:val="00B808F0"/>
    <w:rsid w:val="00B810C0"/>
    <w:rsid w:val="00B813BF"/>
    <w:rsid w:val="00B9143B"/>
    <w:rsid w:val="00B9154D"/>
    <w:rsid w:val="00B933C3"/>
    <w:rsid w:val="00B93711"/>
    <w:rsid w:val="00B94F86"/>
    <w:rsid w:val="00BA1484"/>
    <w:rsid w:val="00BA3E0A"/>
    <w:rsid w:val="00BA6E76"/>
    <w:rsid w:val="00BB01A2"/>
    <w:rsid w:val="00BB12E3"/>
    <w:rsid w:val="00BB2048"/>
    <w:rsid w:val="00BB3F05"/>
    <w:rsid w:val="00BB6FEF"/>
    <w:rsid w:val="00BB772F"/>
    <w:rsid w:val="00BB7A41"/>
    <w:rsid w:val="00BC0687"/>
    <w:rsid w:val="00BC0C9E"/>
    <w:rsid w:val="00BC4046"/>
    <w:rsid w:val="00BC436C"/>
    <w:rsid w:val="00BC48A9"/>
    <w:rsid w:val="00BC4983"/>
    <w:rsid w:val="00BC4A5F"/>
    <w:rsid w:val="00BC4DD9"/>
    <w:rsid w:val="00BC5879"/>
    <w:rsid w:val="00BC61A4"/>
    <w:rsid w:val="00BC74DA"/>
    <w:rsid w:val="00BD07C7"/>
    <w:rsid w:val="00BD30BA"/>
    <w:rsid w:val="00BD4FEB"/>
    <w:rsid w:val="00BD7EB0"/>
    <w:rsid w:val="00BE0355"/>
    <w:rsid w:val="00BE0649"/>
    <w:rsid w:val="00BE1C18"/>
    <w:rsid w:val="00BE50A9"/>
    <w:rsid w:val="00BE520D"/>
    <w:rsid w:val="00BE5AE8"/>
    <w:rsid w:val="00BE61C1"/>
    <w:rsid w:val="00BF0288"/>
    <w:rsid w:val="00BF0ED3"/>
    <w:rsid w:val="00BF1425"/>
    <w:rsid w:val="00BF3458"/>
    <w:rsid w:val="00BF3796"/>
    <w:rsid w:val="00BF39CA"/>
    <w:rsid w:val="00BF5881"/>
    <w:rsid w:val="00BF6B1B"/>
    <w:rsid w:val="00C00F7E"/>
    <w:rsid w:val="00C01E4F"/>
    <w:rsid w:val="00C10FE0"/>
    <w:rsid w:val="00C110C9"/>
    <w:rsid w:val="00C118C0"/>
    <w:rsid w:val="00C132EC"/>
    <w:rsid w:val="00C15FD0"/>
    <w:rsid w:val="00C161DA"/>
    <w:rsid w:val="00C16C11"/>
    <w:rsid w:val="00C17DFC"/>
    <w:rsid w:val="00C23B85"/>
    <w:rsid w:val="00C23BA4"/>
    <w:rsid w:val="00C25648"/>
    <w:rsid w:val="00C30B22"/>
    <w:rsid w:val="00C314BB"/>
    <w:rsid w:val="00C3207A"/>
    <w:rsid w:val="00C34051"/>
    <w:rsid w:val="00C359A9"/>
    <w:rsid w:val="00C35AA8"/>
    <w:rsid w:val="00C36854"/>
    <w:rsid w:val="00C37212"/>
    <w:rsid w:val="00C37EA3"/>
    <w:rsid w:val="00C4036D"/>
    <w:rsid w:val="00C4111E"/>
    <w:rsid w:val="00C41B31"/>
    <w:rsid w:val="00C4347D"/>
    <w:rsid w:val="00C43C5E"/>
    <w:rsid w:val="00C443E2"/>
    <w:rsid w:val="00C45296"/>
    <w:rsid w:val="00C45E69"/>
    <w:rsid w:val="00C47337"/>
    <w:rsid w:val="00C47422"/>
    <w:rsid w:val="00C51A94"/>
    <w:rsid w:val="00C55518"/>
    <w:rsid w:val="00C55E39"/>
    <w:rsid w:val="00C6087D"/>
    <w:rsid w:val="00C60A0E"/>
    <w:rsid w:val="00C60AE8"/>
    <w:rsid w:val="00C60CF4"/>
    <w:rsid w:val="00C62362"/>
    <w:rsid w:val="00C631FE"/>
    <w:rsid w:val="00C63BE4"/>
    <w:rsid w:val="00C63DBA"/>
    <w:rsid w:val="00C66BEE"/>
    <w:rsid w:val="00C66ED8"/>
    <w:rsid w:val="00C67119"/>
    <w:rsid w:val="00C67295"/>
    <w:rsid w:val="00C67776"/>
    <w:rsid w:val="00C71362"/>
    <w:rsid w:val="00C733C7"/>
    <w:rsid w:val="00C7385A"/>
    <w:rsid w:val="00C73C98"/>
    <w:rsid w:val="00C75C82"/>
    <w:rsid w:val="00C75D3F"/>
    <w:rsid w:val="00C77109"/>
    <w:rsid w:val="00C77DFB"/>
    <w:rsid w:val="00C800FF"/>
    <w:rsid w:val="00C8039D"/>
    <w:rsid w:val="00C870BA"/>
    <w:rsid w:val="00C8763B"/>
    <w:rsid w:val="00C87D4E"/>
    <w:rsid w:val="00C902FF"/>
    <w:rsid w:val="00C92C8C"/>
    <w:rsid w:val="00C93D08"/>
    <w:rsid w:val="00C95DC8"/>
    <w:rsid w:val="00CA15E6"/>
    <w:rsid w:val="00CA5EE0"/>
    <w:rsid w:val="00CA6819"/>
    <w:rsid w:val="00CA76FB"/>
    <w:rsid w:val="00CA7DA1"/>
    <w:rsid w:val="00CB0071"/>
    <w:rsid w:val="00CB0235"/>
    <w:rsid w:val="00CB089C"/>
    <w:rsid w:val="00CB1DEF"/>
    <w:rsid w:val="00CB22D1"/>
    <w:rsid w:val="00CB38DB"/>
    <w:rsid w:val="00CB3B98"/>
    <w:rsid w:val="00CB5451"/>
    <w:rsid w:val="00CB6B9C"/>
    <w:rsid w:val="00CC31FB"/>
    <w:rsid w:val="00CC4041"/>
    <w:rsid w:val="00CC55E9"/>
    <w:rsid w:val="00CC5F6B"/>
    <w:rsid w:val="00CC700B"/>
    <w:rsid w:val="00CD0992"/>
    <w:rsid w:val="00CD1D61"/>
    <w:rsid w:val="00CD1F62"/>
    <w:rsid w:val="00CD2A95"/>
    <w:rsid w:val="00CD37E8"/>
    <w:rsid w:val="00CD3AD4"/>
    <w:rsid w:val="00CD57C4"/>
    <w:rsid w:val="00CD6964"/>
    <w:rsid w:val="00CE13D8"/>
    <w:rsid w:val="00CE15EC"/>
    <w:rsid w:val="00CE340D"/>
    <w:rsid w:val="00CE3709"/>
    <w:rsid w:val="00CE4207"/>
    <w:rsid w:val="00CF235E"/>
    <w:rsid w:val="00CF2398"/>
    <w:rsid w:val="00CF3878"/>
    <w:rsid w:val="00CF4092"/>
    <w:rsid w:val="00CF6854"/>
    <w:rsid w:val="00CF6959"/>
    <w:rsid w:val="00CF7017"/>
    <w:rsid w:val="00D04F0C"/>
    <w:rsid w:val="00D06344"/>
    <w:rsid w:val="00D106B0"/>
    <w:rsid w:val="00D129E1"/>
    <w:rsid w:val="00D13965"/>
    <w:rsid w:val="00D15429"/>
    <w:rsid w:val="00D15540"/>
    <w:rsid w:val="00D16C36"/>
    <w:rsid w:val="00D17347"/>
    <w:rsid w:val="00D17AD9"/>
    <w:rsid w:val="00D21588"/>
    <w:rsid w:val="00D21742"/>
    <w:rsid w:val="00D227E5"/>
    <w:rsid w:val="00D249A9"/>
    <w:rsid w:val="00D26BA1"/>
    <w:rsid w:val="00D26FD3"/>
    <w:rsid w:val="00D31963"/>
    <w:rsid w:val="00D33DFC"/>
    <w:rsid w:val="00D33E17"/>
    <w:rsid w:val="00D348F1"/>
    <w:rsid w:val="00D351E9"/>
    <w:rsid w:val="00D40C91"/>
    <w:rsid w:val="00D42AF7"/>
    <w:rsid w:val="00D45018"/>
    <w:rsid w:val="00D45232"/>
    <w:rsid w:val="00D454C8"/>
    <w:rsid w:val="00D46317"/>
    <w:rsid w:val="00D5081F"/>
    <w:rsid w:val="00D50AB6"/>
    <w:rsid w:val="00D51D52"/>
    <w:rsid w:val="00D523DC"/>
    <w:rsid w:val="00D53CA1"/>
    <w:rsid w:val="00D540D0"/>
    <w:rsid w:val="00D5522C"/>
    <w:rsid w:val="00D56973"/>
    <w:rsid w:val="00D57EC3"/>
    <w:rsid w:val="00D604F3"/>
    <w:rsid w:val="00D60E88"/>
    <w:rsid w:val="00D653ED"/>
    <w:rsid w:val="00D66F2F"/>
    <w:rsid w:val="00D72FD0"/>
    <w:rsid w:val="00D74B73"/>
    <w:rsid w:val="00D7630E"/>
    <w:rsid w:val="00D878F3"/>
    <w:rsid w:val="00D87984"/>
    <w:rsid w:val="00D90DA9"/>
    <w:rsid w:val="00D911A5"/>
    <w:rsid w:val="00D919A7"/>
    <w:rsid w:val="00D926B2"/>
    <w:rsid w:val="00D9575D"/>
    <w:rsid w:val="00D964E5"/>
    <w:rsid w:val="00D96FD6"/>
    <w:rsid w:val="00D97F4E"/>
    <w:rsid w:val="00DA04AC"/>
    <w:rsid w:val="00DA0514"/>
    <w:rsid w:val="00DA0B2D"/>
    <w:rsid w:val="00DA39DF"/>
    <w:rsid w:val="00DA44F4"/>
    <w:rsid w:val="00DA491C"/>
    <w:rsid w:val="00DB48E2"/>
    <w:rsid w:val="00DB6AEC"/>
    <w:rsid w:val="00DB791F"/>
    <w:rsid w:val="00DC0C91"/>
    <w:rsid w:val="00DC1B9B"/>
    <w:rsid w:val="00DC2D51"/>
    <w:rsid w:val="00DC6E24"/>
    <w:rsid w:val="00DC7F2A"/>
    <w:rsid w:val="00DD0D40"/>
    <w:rsid w:val="00DD33E3"/>
    <w:rsid w:val="00DD3B90"/>
    <w:rsid w:val="00DD7639"/>
    <w:rsid w:val="00DE1487"/>
    <w:rsid w:val="00DE54A4"/>
    <w:rsid w:val="00DE54C6"/>
    <w:rsid w:val="00DE5AB3"/>
    <w:rsid w:val="00DE620E"/>
    <w:rsid w:val="00DE6C00"/>
    <w:rsid w:val="00DF0E46"/>
    <w:rsid w:val="00DF15C5"/>
    <w:rsid w:val="00DF17B2"/>
    <w:rsid w:val="00DF1DCE"/>
    <w:rsid w:val="00DF2D10"/>
    <w:rsid w:val="00DF4912"/>
    <w:rsid w:val="00DF5627"/>
    <w:rsid w:val="00DF65B8"/>
    <w:rsid w:val="00DF77C2"/>
    <w:rsid w:val="00E0047E"/>
    <w:rsid w:val="00E00B56"/>
    <w:rsid w:val="00E01B5B"/>
    <w:rsid w:val="00E02964"/>
    <w:rsid w:val="00E0487E"/>
    <w:rsid w:val="00E04988"/>
    <w:rsid w:val="00E05F08"/>
    <w:rsid w:val="00E05F9B"/>
    <w:rsid w:val="00E1066A"/>
    <w:rsid w:val="00E11FCD"/>
    <w:rsid w:val="00E12156"/>
    <w:rsid w:val="00E12A83"/>
    <w:rsid w:val="00E131AE"/>
    <w:rsid w:val="00E2065E"/>
    <w:rsid w:val="00E22DE4"/>
    <w:rsid w:val="00E234DA"/>
    <w:rsid w:val="00E2353F"/>
    <w:rsid w:val="00E25A66"/>
    <w:rsid w:val="00E25B5C"/>
    <w:rsid w:val="00E25B62"/>
    <w:rsid w:val="00E264BD"/>
    <w:rsid w:val="00E3170C"/>
    <w:rsid w:val="00E321CC"/>
    <w:rsid w:val="00E3340F"/>
    <w:rsid w:val="00E34911"/>
    <w:rsid w:val="00E40155"/>
    <w:rsid w:val="00E404FD"/>
    <w:rsid w:val="00E407A9"/>
    <w:rsid w:val="00E40B78"/>
    <w:rsid w:val="00E416EF"/>
    <w:rsid w:val="00E42E1E"/>
    <w:rsid w:val="00E42E92"/>
    <w:rsid w:val="00E46A06"/>
    <w:rsid w:val="00E534A0"/>
    <w:rsid w:val="00E543B9"/>
    <w:rsid w:val="00E54718"/>
    <w:rsid w:val="00E562CF"/>
    <w:rsid w:val="00E575CC"/>
    <w:rsid w:val="00E57E02"/>
    <w:rsid w:val="00E61CCB"/>
    <w:rsid w:val="00E6357A"/>
    <w:rsid w:val="00E6550C"/>
    <w:rsid w:val="00E65945"/>
    <w:rsid w:val="00E65B46"/>
    <w:rsid w:val="00E673D4"/>
    <w:rsid w:val="00E716CA"/>
    <w:rsid w:val="00E71AC6"/>
    <w:rsid w:val="00E73B26"/>
    <w:rsid w:val="00E77229"/>
    <w:rsid w:val="00E7771C"/>
    <w:rsid w:val="00E80987"/>
    <w:rsid w:val="00E81644"/>
    <w:rsid w:val="00E85677"/>
    <w:rsid w:val="00E857A1"/>
    <w:rsid w:val="00E87174"/>
    <w:rsid w:val="00E87A09"/>
    <w:rsid w:val="00E90775"/>
    <w:rsid w:val="00E91C03"/>
    <w:rsid w:val="00E94EF2"/>
    <w:rsid w:val="00E94FBE"/>
    <w:rsid w:val="00E95748"/>
    <w:rsid w:val="00E967B1"/>
    <w:rsid w:val="00E96D7A"/>
    <w:rsid w:val="00E96E9E"/>
    <w:rsid w:val="00EA0C81"/>
    <w:rsid w:val="00EA0CA7"/>
    <w:rsid w:val="00EA1023"/>
    <w:rsid w:val="00EA1BCD"/>
    <w:rsid w:val="00EA1F32"/>
    <w:rsid w:val="00EA3AEC"/>
    <w:rsid w:val="00EA4A80"/>
    <w:rsid w:val="00EA4EF9"/>
    <w:rsid w:val="00EA6905"/>
    <w:rsid w:val="00EB134D"/>
    <w:rsid w:val="00EB4AA6"/>
    <w:rsid w:val="00EB4B27"/>
    <w:rsid w:val="00EB4D23"/>
    <w:rsid w:val="00EB6E68"/>
    <w:rsid w:val="00EB7D92"/>
    <w:rsid w:val="00EC0B06"/>
    <w:rsid w:val="00EC167B"/>
    <w:rsid w:val="00EC296C"/>
    <w:rsid w:val="00EC4A77"/>
    <w:rsid w:val="00EC6065"/>
    <w:rsid w:val="00EC7F43"/>
    <w:rsid w:val="00ED0439"/>
    <w:rsid w:val="00ED105D"/>
    <w:rsid w:val="00ED254B"/>
    <w:rsid w:val="00ED40C5"/>
    <w:rsid w:val="00ED4A8E"/>
    <w:rsid w:val="00ED4AA8"/>
    <w:rsid w:val="00ED5455"/>
    <w:rsid w:val="00ED5C78"/>
    <w:rsid w:val="00ED7665"/>
    <w:rsid w:val="00ED7BFF"/>
    <w:rsid w:val="00EE6ABA"/>
    <w:rsid w:val="00EF2665"/>
    <w:rsid w:val="00EF3638"/>
    <w:rsid w:val="00EF393D"/>
    <w:rsid w:val="00EF4C18"/>
    <w:rsid w:val="00EF624F"/>
    <w:rsid w:val="00EF6390"/>
    <w:rsid w:val="00F02B9B"/>
    <w:rsid w:val="00F053A9"/>
    <w:rsid w:val="00F1160F"/>
    <w:rsid w:val="00F1329D"/>
    <w:rsid w:val="00F13731"/>
    <w:rsid w:val="00F13A75"/>
    <w:rsid w:val="00F149EE"/>
    <w:rsid w:val="00F20134"/>
    <w:rsid w:val="00F21411"/>
    <w:rsid w:val="00F22941"/>
    <w:rsid w:val="00F23FF1"/>
    <w:rsid w:val="00F2676A"/>
    <w:rsid w:val="00F26A51"/>
    <w:rsid w:val="00F30C56"/>
    <w:rsid w:val="00F313C5"/>
    <w:rsid w:val="00F32C40"/>
    <w:rsid w:val="00F33C92"/>
    <w:rsid w:val="00F33D44"/>
    <w:rsid w:val="00F365E3"/>
    <w:rsid w:val="00F37882"/>
    <w:rsid w:val="00F404A1"/>
    <w:rsid w:val="00F47978"/>
    <w:rsid w:val="00F479CF"/>
    <w:rsid w:val="00F47F49"/>
    <w:rsid w:val="00F514F4"/>
    <w:rsid w:val="00F53556"/>
    <w:rsid w:val="00F55780"/>
    <w:rsid w:val="00F55E1C"/>
    <w:rsid w:val="00F56149"/>
    <w:rsid w:val="00F61B3E"/>
    <w:rsid w:val="00F62E84"/>
    <w:rsid w:val="00F63414"/>
    <w:rsid w:val="00F63B2C"/>
    <w:rsid w:val="00F63FA6"/>
    <w:rsid w:val="00F65C61"/>
    <w:rsid w:val="00F66229"/>
    <w:rsid w:val="00F67A09"/>
    <w:rsid w:val="00F7032A"/>
    <w:rsid w:val="00F70367"/>
    <w:rsid w:val="00F708E8"/>
    <w:rsid w:val="00F74861"/>
    <w:rsid w:val="00F76BA6"/>
    <w:rsid w:val="00F76FC2"/>
    <w:rsid w:val="00F80567"/>
    <w:rsid w:val="00F806A9"/>
    <w:rsid w:val="00F80FF8"/>
    <w:rsid w:val="00F84D02"/>
    <w:rsid w:val="00F86233"/>
    <w:rsid w:val="00F864F6"/>
    <w:rsid w:val="00F87DDD"/>
    <w:rsid w:val="00F9027C"/>
    <w:rsid w:val="00F924DE"/>
    <w:rsid w:val="00F93D04"/>
    <w:rsid w:val="00FA03EF"/>
    <w:rsid w:val="00FA0CB6"/>
    <w:rsid w:val="00FA18AF"/>
    <w:rsid w:val="00FA2BA2"/>
    <w:rsid w:val="00FA3997"/>
    <w:rsid w:val="00FA66C2"/>
    <w:rsid w:val="00FB1EFE"/>
    <w:rsid w:val="00FB2963"/>
    <w:rsid w:val="00FB4001"/>
    <w:rsid w:val="00FB458B"/>
    <w:rsid w:val="00FB48C4"/>
    <w:rsid w:val="00FB5249"/>
    <w:rsid w:val="00FB60A1"/>
    <w:rsid w:val="00FB7C07"/>
    <w:rsid w:val="00FC1329"/>
    <w:rsid w:val="00FC4A02"/>
    <w:rsid w:val="00FC4AB6"/>
    <w:rsid w:val="00FC53C8"/>
    <w:rsid w:val="00FC796E"/>
    <w:rsid w:val="00FD07CC"/>
    <w:rsid w:val="00FD3EB7"/>
    <w:rsid w:val="00FD4E4B"/>
    <w:rsid w:val="00FD59E6"/>
    <w:rsid w:val="00FD61F2"/>
    <w:rsid w:val="00FD7289"/>
    <w:rsid w:val="00FE1DA7"/>
    <w:rsid w:val="00FE339F"/>
    <w:rsid w:val="00FE4209"/>
    <w:rsid w:val="00FE4CE1"/>
    <w:rsid w:val="00FE5EE3"/>
    <w:rsid w:val="00FE71C2"/>
    <w:rsid w:val="00FF0007"/>
    <w:rsid w:val="00FF04A4"/>
    <w:rsid w:val="00FF05B2"/>
    <w:rsid w:val="00FF1414"/>
    <w:rsid w:val="00FF1834"/>
    <w:rsid w:val="00FF196D"/>
    <w:rsid w:val="00FF2785"/>
    <w:rsid w:val="00FF3004"/>
    <w:rsid w:val="00FF3E01"/>
    <w:rsid w:val="00FF49A0"/>
    <w:rsid w:val="00FF49F6"/>
    <w:rsid w:val="00FF6336"/>
    <w:rsid w:val="00FF7198"/>
    <w:rsid w:val="00FF744F"/>
    <w:rsid w:val="00FF74BB"/>
    <w:rsid w:val="00FF7576"/>
    <w:rsid w:val="00FF782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D77B62B"/>
  <w15:chartTrackingRefBased/>
  <w15:docId w15:val="{5B9B4884-74E7-4A94-BB11-E5910BEC3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e-CH" w:eastAsia="de-CH" w:bidi="ar-SA"/>
      </w:rPr>
    </w:rPrDefault>
    <w:pPrDefault>
      <w:pPr>
        <w:spacing w:line="260" w:lineRule="exact"/>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03428"/>
    <w:pPr>
      <w:spacing w:before="60" w:after="60" w:line="240" w:lineRule="atLeast"/>
      <w:jc w:val="both"/>
    </w:pPr>
    <w:rPr>
      <w:sz w:val="22"/>
    </w:rPr>
  </w:style>
  <w:style w:type="paragraph" w:styleId="berschrift1">
    <w:name w:val="heading 1"/>
    <w:basedOn w:val="Standard"/>
    <w:next w:val="Standard"/>
    <w:qFormat/>
    <w:rsid w:val="00391287"/>
    <w:pPr>
      <w:keepNext/>
      <w:numPr>
        <w:numId w:val="1"/>
      </w:numPr>
      <w:spacing w:before="120" w:after="180"/>
      <w:outlineLvl w:val="0"/>
    </w:pPr>
    <w:rPr>
      <w:rFonts w:cs="Arial"/>
      <w:b/>
      <w:bCs/>
      <w:kern w:val="28"/>
      <w:sz w:val="28"/>
      <w:szCs w:val="42"/>
    </w:rPr>
  </w:style>
  <w:style w:type="paragraph" w:styleId="berschrift2">
    <w:name w:val="heading 2"/>
    <w:basedOn w:val="Standard"/>
    <w:next w:val="Standard"/>
    <w:qFormat/>
    <w:rsid w:val="00E11FCD"/>
    <w:pPr>
      <w:keepNext/>
      <w:numPr>
        <w:ilvl w:val="1"/>
        <w:numId w:val="1"/>
      </w:numPr>
      <w:spacing w:after="120"/>
      <w:outlineLvl w:val="1"/>
    </w:pPr>
    <w:rPr>
      <w:rFonts w:cs="Arial"/>
      <w:b/>
      <w:bCs/>
      <w:iCs/>
      <w:sz w:val="24"/>
      <w:szCs w:val="28"/>
    </w:rPr>
  </w:style>
  <w:style w:type="paragraph" w:styleId="berschrift3">
    <w:name w:val="heading 3"/>
    <w:basedOn w:val="Standard"/>
    <w:next w:val="Standard"/>
    <w:qFormat/>
    <w:rsid w:val="00E11FCD"/>
    <w:pPr>
      <w:keepNext/>
      <w:numPr>
        <w:ilvl w:val="2"/>
        <w:numId w:val="1"/>
      </w:numPr>
      <w:spacing w:after="120"/>
      <w:outlineLvl w:val="2"/>
    </w:pPr>
    <w:rPr>
      <w:rFonts w:cs="Arial"/>
      <w:b/>
      <w:bCs/>
    </w:rPr>
  </w:style>
  <w:style w:type="paragraph" w:styleId="berschrift4">
    <w:name w:val="heading 4"/>
    <w:basedOn w:val="Standard"/>
    <w:next w:val="Standard"/>
    <w:qFormat/>
    <w:rsid w:val="002963E9"/>
    <w:pPr>
      <w:keepNext/>
      <w:numPr>
        <w:ilvl w:val="3"/>
        <w:numId w:val="1"/>
      </w:numPr>
      <w:outlineLvl w:val="3"/>
    </w:pPr>
    <w:rPr>
      <w:b/>
      <w:bCs/>
      <w:szCs w:val="28"/>
    </w:rPr>
  </w:style>
  <w:style w:type="paragraph" w:styleId="berschrift5">
    <w:name w:val="heading 5"/>
    <w:basedOn w:val="Standard"/>
    <w:next w:val="Standard"/>
    <w:link w:val="berschrift5Zchn"/>
    <w:uiPriority w:val="9"/>
    <w:semiHidden/>
    <w:unhideWhenUsed/>
    <w:qFormat/>
    <w:rsid w:val="008660E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bellentitel">
    <w:name w:val="Tabellentitel"/>
    <w:basedOn w:val="Standard"/>
    <w:rsid w:val="00325B94"/>
    <w:pPr>
      <w:spacing w:before="120" w:after="120" w:line="260" w:lineRule="atLeast"/>
    </w:pPr>
    <w:rPr>
      <w:b/>
      <w:bCs/>
    </w:rPr>
  </w:style>
  <w:style w:type="table" w:styleId="Tabellenraster">
    <w:name w:val="Table Grid"/>
    <w:basedOn w:val="NormaleTabelle"/>
    <w:rsid w:val="0051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qFormat/>
    <w:rsid w:val="00A51EAF"/>
    <w:pPr>
      <w:spacing w:line="480" w:lineRule="exact"/>
      <w:outlineLvl w:val="0"/>
    </w:pPr>
    <w:rPr>
      <w:rFonts w:cs="Arial"/>
      <w:b/>
      <w:bCs/>
      <w:kern w:val="28"/>
      <w:sz w:val="42"/>
      <w:szCs w:val="32"/>
    </w:rPr>
  </w:style>
  <w:style w:type="paragraph" w:customStyle="1" w:styleId="uLinie">
    <w:name w:val="uLinie"/>
    <w:basedOn w:val="Standard"/>
    <w:next w:val="Standard"/>
    <w:rsid w:val="00A51EAF"/>
    <w:pPr>
      <w:pBdr>
        <w:bottom w:val="single" w:sz="2" w:space="1" w:color="auto"/>
      </w:pBdr>
      <w:spacing w:after="320"/>
      <w:ind w:left="28" w:right="28"/>
    </w:pPr>
    <w:rPr>
      <w:noProof/>
      <w:sz w:val="15"/>
      <w:szCs w:val="15"/>
    </w:rPr>
  </w:style>
  <w:style w:type="paragraph" w:styleId="Verzeichnis1">
    <w:name w:val="toc 1"/>
    <w:basedOn w:val="Standard"/>
    <w:next w:val="Standard"/>
    <w:autoRedefine/>
    <w:uiPriority w:val="39"/>
    <w:rsid w:val="00FF04A4"/>
    <w:pPr>
      <w:tabs>
        <w:tab w:val="right" w:pos="9061"/>
      </w:tabs>
    </w:pPr>
  </w:style>
  <w:style w:type="paragraph" w:styleId="Verzeichnis2">
    <w:name w:val="toc 2"/>
    <w:basedOn w:val="Standard"/>
    <w:next w:val="Standard"/>
    <w:autoRedefine/>
    <w:uiPriority w:val="39"/>
    <w:rsid w:val="00A5241B"/>
    <w:pPr>
      <w:ind w:left="200"/>
    </w:pPr>
  </w:style>
  <w:style w:type="paragraph" w:styleId="Verzeichnis3">
    <w:name w:val="toc 3"/>
    <w:basedOn w:val="Standard"/>
    <w:next w:val="Standard"/>
    <w:autoRedefine/>
    <w:uiPriority w:val="39"/>
    <w:rsid w:val="00A5241B"/>
    <w:pPr>
      <w:ind w:left="400"/>
    </w:pPr>
  </w:style>
  <w:style w:type="paragraph" w:styleId="Verzeichnis4">
    <w:name w:val="toc 4"/>
    <w:basedOn w:val="Standard"/>
    <w:next w:val="Standard"/>
    <w:autoRedefine/>
    <w:uiPriority w:val="39"/>
    <w:rsid w:val="00A5241B"/>
    <w:pPr>
      <w:ind w:left="600"/>
    </w:pPr>
  </w:style>
  <w:style w:type="paragraph" w:styleId="Kopfzeile">
    <w:name w:val="header"/>
    <w:basedOn w:val="Standard"/>
    <w:link w:val="KopfzeileZchn"/>
    <w:uiPriority w:val="99"/>
    <w:unhideWhenUsed/>
    <w:rsid w:val="00C60A0E"/>
    <w:pPr>
      <w:tabs>
        <w:tab w:val="center" w:pos="4536"/>
        <w:tab w:val="right" w:pos="9072"/>
      </w:tabs>
    </w:pPr>
  </w:style>
  <w:style w:type="character" w:customStyle="1" w:styleId="KopfzeileZchn">
    <w:name w:val="Kopfzeile Zchn"/>
    <w:basedOn w:val="Absatz-Standardschriftart"/>
    <w:link w:val="Kopfzeile"/>
    <w:uiPriority w:val="99"/>
    <w:rsid w:val="00C60A0E"/>
    <w:rPr>
      <w:rFonts w:ascii="Arial" w:hAnsi="Arial"/>
    </w:rPr>
  </w:style>
  <w:style w:type="paragraph" w:styleId="Fuzeile">
    <w:name w:val="footer"/>
    <w:basedOn w:val="Standard"/>
    <w:link w:val="FuzeileZchn"/>
    <w:uiPriority w:val="99"/>
    <w:unhideWhenUsed/>
    <w:rsid w:val="00C60A0E"/>
    <w:pPr>
      <w:tabs>
        <w:tab w:val="center" w:pos="4536"/>
        <w:tab w:val="right" w:pos="9072"/>
      </w:tabs>
    </w:pPr>
  </w:style>
  <w:style w:type="character" w:customStyle="1" w:styleId="FuzeileZchn">
    <w:name w:val="Fußzeile Zchn"/>
    <w:basedOn w:val="Absatz-Standardschriftart"/>
    <w:link w:val="Fuzeile"/>
    <w:uiPriority w:val="99"/>
    <w:rsid w:val="00C60A0E"/>
    <w:rPr>
      <w:rFonts w:ascii="Arial" w:hAnsi="Arial"/>
    </w:rPr>
  </w:style>
  <w:style w:type="paragraph" w:styleId="Sprechblasentext">
    <w:name w:val="Balloon Text"/>
    <w:basedOn w:val="Standard"/>
    <w:link w:val="SprechblasentextZchn"/>
    <w:semiHidden/>
    <w:unhideWhenUsed/>
    <w:rsid w:val="00C60A0E"/>
    <w:rPr>
      <w:rFonts w:ascii="Segoe UI" w:hAnsi="Segoe UI" w:cs="Segoe UI"/>
      <w:sz w:val="18"/>
      <w:szCs w:val="18"/>
    </w:rPr>
  </w:style>
  <w:style w:type="character" w:customStyle="1" w:styleId="SprechblasentextZchn">
    <w:name w:val="Sprechblasentext Zchn"/>
    <w:basedOn w:val="Absatz-Standardschriftart"/>
    <w:link w:val="Sprechblasentext"/>
    <w:semiHidden/>
    <w:rsid w:val="00C60A0E"/>
    <w:rPr>
      <w:rFonts w:ascii="Segoe UI" w:hAnsi="Segoe UI" w:cs="Segoe UI"/>
      <w:sz w:val="18"/>
      <w:szCs w:val="18"/>
    </w:rPr>
  </w:style>
  <w:style w:type="paragraph" w:customStyle="1" w:styleId="Tabelle1">
    <w:name w:val="Tabelle 1"/>
    <w:basedOn w:val="Standard"/>
    <w:next w:val="Standard"/>
    <w:link w:val="Tabelle1Zchn"/>
    <w:rsid w:val="00C45296"/>
    <w:pPr>
      <w:tabs>
        <w:tab w:val="left" w:pos="709"/>
      </w:tabs>
      <w:spacing w:before="120"/>
    </w:pPr>
    <w:rPr>
      <w:lang w:val="de-DE" w:eastAsia="de-DE"/>
    </w:rPr>
  </w:style>
  <w:style w:type="paragraph" w:styleId="Inhaltsverzeichnisberschrift">
    <w:name w:val="TOC Heading"/>
    <w:basedOn w:val="berschrift1"/>
    <w:next w:val="Standard"/>
    <w:uiPriority w:val="39"/>
    <w:unhideWhenUsed/>
    <w:qFormat/>
    <w:rsid w:val="00FF04A4"/>
    <w:pPr>
      <w:keepLines/>
      <w:numPr>
        <w:numId w:val="0"/>
      </w:numPr>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Beschriftung">
    <w:name w:val="caption"/>
    <w:basedOn w:val="Standard"/>
    <w:next w:val="Standard"/>
    <w:link w:val="BeschriftungZchn"/>
    <w:uiPriority w:val="35"/>
    <w:qFormat/>
    <w:rsid w:val="00C45296"/>
    <w:pPr>
      <w:tabs>
        <w:tab w:val="left" w:pos="1985"/>
      </w:tabs>
    </w:pPr>
    <w:rPr>
      <w:i/>
      <w:color w:val="7F7F7F" w:themeColor="text1" w:themeTint="80"/>
      <w:sz w:val="16"/>
      <w:lang w:val="de-DE" w:eastAsia="de-DE"/>
    </w:rPr>
  </w:style>
  <w:style w:type="paragraph" w:styleId="Funotentext">
    <w:name w:val="footnote text"/>
    <w:basedOn w:val="Standard"/>
    <w:link w:val="FunotentextZchn"/>
    <w:uiPriority w:val="14"/>
    <w:unhideWhenUsed/>
    <w:rsid w:val="00C60A0E"/>
    <w:pPr>
      <w:widowControl w:val="0"/>
      <w:ind w:left="119" w:hanging="119"/>
    </w:pPr>
    <w:rPr>
      <w:rFonts w:eastAsia="Calibri"/>
      <w:sz w:val="18"/>
      <w:lang w:eastAsia="en-US"/>
    </w:rPr>
  </w:style>
  <w:style w:type="character" w:customStyle="1" w:styleId="FunotentextZchn">
    <w:name w:val="Fußnotentext Zchn"/>
    <w:basedOn w:val="Absatz-Standardschriftart"/>
    <w:link w:val="Funotentext"/>
    <w:uiPriority w:val="99"/>
    <w:rsid w:val="00C60A0E"/>
    <w:rPr>
      <w:rFonts w:ascii="Arial" w:eastAsia="Calibri" w:hAnsi="Arial"/>
      <w:sz w:val="18"/>
      <w:lang w:eastAsia="en-US"/>
    </w:rPr>
  </w:style>
  <w:style w:type="character" w:styleId="Funotenzeichen">
    <w:name w:val="footnote reference"/>
    <w:uiPriority w:val="14"/>
    <w:semiHidden/>
    <w:unhideWhenUsed/>
    <w:rsid w:val="00C60A0E"/>
    <w:rPr>
      <w:vertAlign w:val="superscript"/>
    </w:rPr>
  </w:style>
  <w:style w:type="character" w:styleId="Kommentarzeichen">
    <w:name w:val="annotation reference"/>
    <w:basedOn w:val="Absatz-Standardschriftart"/>
    <w:uiPriority w:val="99"/>
    <w:semiHidden/>
    <w:unhideWhenUsed/>
    <w:rsid w:val="00C60A0E"/>
    <w:rPr>
      <w:sz w:val="16"/>
      <w:szCs w:val="16"/>
    </w:rPr>
  </w:style>
  <w:style w:type="paragraph" w:styleId="Kommentartext">
    <w:name w:val="annotation text"/>
    <w:basedOn w:val="Standard"/>
    <w:link w:val="KommentartextZchn"/>
    <w:uiPriority w:val="99"/>
    <w:semiHidden/>
    <w:unhideWhenUsed/>
    <w:rsid w:val="00C60A0E"/>
  </w:style>
  <w:style w:type="character" w:customStyle="1" w:styleId="KommentartextZchn">
    <w:name w:val="Kommentartext Zchn"/>
    <w:basedOn w:val="Absatz-Standardschriftart"/>
    <w:link w:val="Kommentartext"/>
    <w:uiPriority w:val="99"/>
    <w:semiHidden/>
    <w:rsid w:val="00C60A0E"/>
    <w:rPr>
      <w:rFonts w:ascii="Arial" w:hAnsi="Arial"/>
    </w:rPr>
  </w:style>
  <w:style w:type="paragraph" w:styleId="Kommentarthema">
    <w:name w:val="annotation subject"/>
    <w:basedOn w:val="Kommentartext"/>
    <w:next w:val="Kommentartext"/>
    <w:link w:val="KommentarthemaZchn"/>
    <w:uiPriority w:val="99"/>
    <w:semiHidden/>
    <w:unhideWhenUsed/>
    <w:rsid w:val="00C60A0E"/>
    <w:rPr>
      <w:b/>
      <w:bCs/>
    </w:rPr>
  </w:style>
  <w:style w:type="character" w:customStyle="1" w:styleId="KommentarthemaZchn">
    <w:name w:val="Kommentarthema Zchn"/>
    <w:basedOn w:val="KommentartextZchn"/>
    <w:link w:val="Kommentarthema"/>
    <w:uiPriority w:val="99"/>
    <w:semiHidden/>
    <w:rsid w:val="00C60A0E"/>
    <w:rPr>
      <w:rFonts w:ascii="Arial" w:hAnsi="Arial"/>
      <w:b/>
      <w:bCs/>
    </w:rPr>
  </w:style>
  <w:style w:type="numbering" w:customStyle="1" w:styleId="pucestrm">
    <w:name w:val="puces trm"/>
    <w:basedOn w:val="KeineListe"/>
    <w:rsid w:val="00C60A0E"/>
    <w:pPr>
      <w:numPr>
        <w:numId w:val="2"/>
      </w:numPr>
    </w:pPr>
  </w:style>
  <w:style w:type="character" w:customStyle="1" w:styleId="BeschriftungZchn">
    <w:name w:val="Beschriftung Zchn"/>
    <w:basedOn w:val="Absatz-Standardschriftart"/>
    <w:link w:val="Beschriftung"/>
    <w:uiPriority w:val="99"/>
    <w:rsid w:val="00C45296"/>
    <w:rPr>
      <w:i/>
      <w:color w:val="7F7F7F" w:themeColor="text1" w:themeTint="80"/>
      <w:sz w:val="16"/>
      <w:lang w:val="de-DE" w:eastAsia="de-DE"/>
    </w:rPr>
  </w:style>
  <w:style w:type="table" w:customStyle="1" w:styleId="AWK-Tabelle1">
    <w:name w:val="AWK-Tabelle 1"/>
    <w:uiPriority w:val="99"/>
    <w:qFormat/>
    <w:rsid w:val="00C60A0E"/>
    <w:rPr>
      <w:rFonts w:eastAsia="Calibri"/>
      <w:sz w:val="22"/>
      <w:szCs w:val="22"/>
    </w:rPr>
    <w:tblPr>
      <w:tblInd w:w="0" w:type="dxa"/>
      <w:tblCellMar>
        <w:top w:w="0" w:type="dxa"/>
        <w:left w:w="108" w:type="dxa"/>
        <w:bottom w:w="0" w:type="dxa"/>
        <w:right w:w="108" w:type="dxa"/>
      </w:tblCellMar>
    </w:tblPr>
  </w:style>
  <w:style w:type="paragraph" w:customStyle="1" w:styleId="KopfzeileDepartement">
    <w:name w:val="KopfzeileDepartement"/>
    <w:basedOn w:val="Kopfzeile"/>
    <w:next w:val="KopfzeileFett"/>
    <w:uiPriority w:val="99"/>
    <w:semiHidden/>
    <w:rsid w:val="00C60A0E"/>
    <w:pPr>
      <w:widowControl w:val="0"/>
      <w:tabs>
        <w:tab w:val="clear" w:pos="4536"/>
        <w:tab w:val="clear" w:pos="9072"/>
      </w:tabs>
      <w:suppressAutoHyphens/>
      <w:spacing w:before="120" w:after="100" w:line="200" w:lineRule="atLeast"/>
      <w:contextualSpacing/>
    </w:pPr>
    <w:rPr>
      <w:rFonts w:eastAsia="Calibri"/>
      <w:sz w:val="15"/>
      <w:szCs w:val="22"/>
      <w:lang w:eastAsia="en-US"/>
    </w:rPr>
  </w:style>
  <w:style w:type="paragraph" w:customStyle="1" w:styleId="KopfzeileFett">
    <w:name w:val="KopfzeileFett"/>
    <w:basedOn w:val="Kopfzeile"/>
    <w:next w:val="Kopfzeile"/>
    <w:uiPriority w:val="99"/>
    <w:semiHidden/>
    <w:rsid w:val="00C60A0E"/>
    <w:pPr>
      <w:widowControl w:val="0"/>
      <w:tabs>
        <w:tab w:val="clear" w:pos="4536"/>
        <w:tab w:val="clear" w:pos="9072"/>
      </w:tabs>
      <w:suppressAutoHyphens/>
      <w:spacing w:before="120" w:after="120" w:line="200" w:lineRule="atLeast"/>
    </w:pPr>
    <w:rPr>
      <w:rFonts w:eastAsia="Calibri"/>
      <w:b/>
      <w:sz w:val="15"/>
      <w:szCs w:val="22"/>
      <w:lang w:eastAsia="en-US"/>
    </w:rPr>
  </w:style>
  <w:style w:type="paragraph" w:customStyle="1" w:styleId="Aufzhlung2CDB">
    <w:name w:val="Aufzählung 2_CDB"/>
    <w:basedOn w:val="Standard"/>
    <w:uiPriority w:val="99"/>
    <w:rsid w:val="00C60A0E"/>
    <w:pPr>
      <w:numPr>
        <w:numId w:val="3"/>
      </w:numPr>
      <w:spacing w:before="120" w:after="120" w:line="260" w:lineRule="atLeast"/>
    </w:pPr>
    <w:rPr>
      <w:szCs w:val="22"/>
      <w:lang w:eastAsia="de-DE"/>
    </w:rPr>
  </w:style>
  <w:style w:type="character" w:customStyle="1" w:styleId="Tabelle1Zchn">
    <w:name w:val="Tabelle 1 Zchn"/>
    <w:link w:val="Tabelle1"/>
    <w:rsid w:val="00C45296"/>
    <w:rPr>
      <w:lang w:val="de-DE" w:eastAsia="de-DE"/>
    </w:rPr>
  </w:style>
  <w:style w:type="paragraph" w:styleId="Endnotentext">
    <w:name w:val="endnote text"/>
    <w:basedOn w:val="Standard"/>
    <w:link w:val="EndnotentextZchn"/>
    <w:uiPriority w:val="99"/>
    <w:semiHidden/>
    <w:unhideWhenUsed/>
    <w:rsid w:val="00C60A0E"/>
  </w:style>
  <w:style w:type="character" w:customStyle="1" w:styleId="EndnotentextZchn">
    <w:name w:val="Endnotentext Zchn"/>
    <w:basedOn w:val="Absatz-Standardschriftart"/>
    <w:link w:val="Endnotentext"/>
    <w:uiPriority w:val="99"/>
    <w:semiHidden/>
    <w:rsid w:val="00C60A0E"/>
    <w:rPr>
      <w:rFonts w:ascii="Arial" w:hAnsi="Arial"/>
    </w:rPr>
  </w:style>
  <w:style w:type="character" w:styleId="Endnotenzeichen">
    <w:name w:val="endnote reference"/>
    <w:basedOn w:val="Absatz-Standardschriftart"/>
    <w:uiPriority w:val="99"/>
    <w:semiHidden/>
    <w:unhideWhenUsed/>
    <w:rsid w:val="00C60A0E"/>
    <w:rPr>
      <w:vertAlign w:val="superscript"/>
    </w:rPr>
  </w:style>
  <w:style w:type="character" w:customStyle="1" w:styleId="berschrift5Zchn">
    <w:name w:val="Überschrift 5 Zchn"/>
    <w:basedOn w:val="Absatz-Standardschriftart"/>
    <w:link w:val="berschrift5"/>
    <w:uiPriority w:val="9"/>
    <w:semiHidden/>
    <w:rsid w:val="008660EE"/>
    <w:rPr>
      <w:rFonts w:asciiTheme="majorHAnsi" w:eastAsiaTheme="majorEastAsia" w:hAnsiTheme="majorHAnsi" w:cstheme="majorBidi"/>
      <w:color w:val="2E74B5" w:themeColor="accent1" w:themeShade="BF"/>
    </w:rPr>
  </w:style>
  <w:style w:type="paragraph" w:styleId="berarbeitung">
    <w:name w:val="Revision"/>
    <w:hidden/>
    <w:uiPriority w:val="99"/>
    <w:semiHidden/>
    <w:rsid w:val="00905994"/>
  </w:style>
  <w:style w:type="paragraph" w:styleId="Verzeichnis5">
    <w:name w:val="toc 5"/>
    <w:basedOn w:val="Standard"/>
    <w:next w:val="Standard"/>
    <w:autoRedefine/>
    <w:uiPriority w:val="39"/>
    <w:unhideWhenUsed/>
    <w:rsid w:val="00CF235E"/>
    <w:pPr>
      <w:spacing w:after="100" w:line="259" w:lineRule="auto"/>
      <w:ind w:left="880"/>
    </w:pPr>
    <w:rPr>
      <w:rFonts w:asciiTheme="minorHAnsi" w:eastAsiaTheme="minorEastAsia" w:hAnsiTheme="minorHAnsi" w:cstheme="minorBidi"/>
      <w:szCs w:val="22"/>
    </w:rPr>
  </w:style>
  <w:style w:type="paragraph" w:styleId="Verzeichnis6">
    <w:name w:val="toc 6"/>
    <w:basedOn w:val="Standard"/>
    <w:next w:val="Standard"/>
    <w:autoRedefine/>
    <w:uiPriority w:val="39"/>
    <w:unhideWhenUsed/>
    <w:rsid w:val="00CF235E"/>
    <w:pPr>
      <w:spacing w:after="100" w:line="259" w:lineRule="auto"/>
      <w:ind w:left="1100"/>
    </w:pPr>
    <w:rPr>
      <w:rFonts w:asciiTheme="minorHAnsi" w:eastAsiaTheme="minorEastAsia" w:hAnsiTheme="minorHAnsi" w:cstheme="minorBidi"/>
      <w:szCs w:val="22"/>
    </w:rPr>
  </w:style>
  <w:style w:type="paragraph" w:styleId="Verzeichnis7">
    <w:name w:val="toc 7"/>
    <w:basedOn w:val="Standard"/>
    <w:next w:val="Standard"/>
    <w:autoRedefine/>
    <w:uiPriority w:val="39"/>
    <w:unhideWhenUsed/>
    <w:rsid w:val="00CF235E"/>
    <w:pPr>
      <w:spacing w:after="100" w:line="259" w:lineRule="auto"/>
      <w:ind w:left="1320"/>
    </w:pPr>
    <w:rPr>
      <w:rFonts w:asciiTheme="minorHAnsi" w:eastAsiaTheme="minorEastAsia" w:hAnsiTheme="minorHAnsi" w:cstheme="minorBidi"/>
      <w:szCs w:val="22"/>
    </w:rPr>
  </w:style>
  <w:style w:type="paragraph" w:styleId="Verzeichnis8">
    <w:name w:val="toc 8"/>
    <w:basedOn w:val="Standard"/>
    <w:next w:val="Standard"/>
    <w:autoRedefine/>
    <w:uiPriority w:val="39"/>
    <w:unhideWhenUsed/>
    <w:rsid w:val="00CF235E"/>
    <w:pPr>
      <w:spacing w:after="100" w:line="259" w:lineRule="auto"/>
      <w:ind w:left="1540"/>
    </w:pPr>
    <w:rPr>
      <w:rFonts w:asciiTheme="minorHAnsi" w:eastAsiaTheme="minorEastAsia" w:hAnsiTheme="minorHAnsi" w:cstheme="minorBidi"/>
      <w:szCs w:val="22"/>
    </w:rPr>
  </w:style>
  <w:style w:type="paragraph" w:styleId="Verzeichnis9">
    <w:name w:val="toc 9"/>
    <w:basedOn w:val="Standard"/>
    <w:next w:val="Standard"/>
    <w:autoRedefine/>
    <w:uiPriority w:val="39"/>
    <w:unhideWhenUsed/>
    <w:rsid w:val="00CF235E"/>
    <w:pPr>
      <w:spacing w:after="100" w:line="259" w:lineRule="auto"/>
      <w:ind w:left="1760"/>
    </w:pPr>
    <w:rPr>
      <w:rFonts w:asciiTheme="minorHAnsi" w:eastAsiaTheme="minorEastAsia" w:hAnsiTheme="minorHAnsi" w:cstheme="minorBidi"/>
      <w:szCs w:val="22"/>
    </w:rPr>
  </w:style>
  <w:style w:type="paragraph" w:styleId="StandardWeb">
    <w:name w:val="Normal (Web)"/>
    <w:basedOn w:val="Standard"/>
    <w:uiPriority w:val="99"/>
    <w:semiHidden/>
    <w:unhideWhenUsed/>
    <w:rsid w:val="003B4DB2"/>
    <w:pPr>
      <w:spacing w:before="100" w:beforeAutospacing="1" w:after="100" w:afterAutospacing="1"/>
    </w:pPr>
    <w:rPr>
      <w:rFonts w:ascii="Times New Roman" w:hAnsi="Times New Roman"/>
      <w:sz w:val="24"/>
      <w:szCs w:val="24"/>
    </w:rPr>
  </w:style>
  <w:style w:type="paragraph" w:styleId="Aufzhlungszeichen">
    <w:name w:val="List Bullet"/>
    <w:basedOn w:val="Standard"/>
    <w:rsid w:val="000F6ECD"/>
    <w:pPr>
      <w:numPr>
        <w:numId w:val="15"/>
      </w:numPr>
      <w:tabs>
        <w:tab w:val="num" w:pos="851"/>
      </w:tabs>
      <w:spacing w:line="260" w:lineRule="atLeast"/>
      <w:ind w:left="851" w:hanging="284"/>
    </w:pPr>
    <w:rPr>
      <w:rFonts w:cs="Arial"/>
      <w:sz w:val="20"/>
      <w:szCs w:val="24"/>
    </w:rPr>
  </w:style>
  <w:style w:type="character" w:styleId="BesuchterLink">
    <w:name w:val="FollowedHyperlink"/>
    <w:basedOn w:val="Absatz-Standardschriftart"/>
    <w:uiPriority w:val="99"/>
    <w:semiHidden/>
    <w:unhideWhenUsed/>
    <w:rsid w:val="00743D91"/>
    <w:rPr>
      <w:color w:val="800080"/>
      <w:u w:val="single"/>
    </w:rPr>
  </w:style>
  <w:style w:type="character" w:styleId="Platzhaltertext">
    <w:name w:val="Placeholder Text"/>
    <w:basedOn w:val="Absatz-Standardschriftart"/>
    <w:uiPriority w:val="99"/>
    <w:semiHidden/>
    <w:rsid w:val="00B14716"/>
    <w:rPr>
      <w:color w:val="808080"/>
    </w:rPr>
  </w:style>
  <w:style w:type="character" w:styleId="Hyperlink">
    <w:name w:val="Hyperlink"/>
    <w:basedOn w:val="Absatz-Standardschriftart"/>
    <w:uiPriority w:val="99"/>
    <w:unhideWhenUsed/>
    <w:rsid w:val="00436E0A"/>
    <w:rPr>
      <w:color w:val="0563C1" w:themeColor="hyperlink"/>
      <w:u w:val="single"/>
    </w:rPr>
  </w:style>
  <w:style w:type="table" w:styleId="Gitternetztabelle4Akzent3">
    <w:name w:val="Grid Table 4 Accent 3"/>
    <w:basedOn w:val="NormaleTabelle"/>
    <w:uiPriority w:val="49"/>
    <w:rsid w:val="001250D3"/>
    <w:pPr>
      <w:spacing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enabsatz">
    <w:name w:val="List Paragraph"/>
    <w:uiPriority w:val="34"/>
    <w:qFormat/>
    <w:rsid w:val="00B01F60"/>
    <w:pPr>
      <w:tabs>
        <w:tab w:val="left" w:pos="851"/>
      </w:tabs>
      <w:ind w:left="851" w:firstLine="284"/>
      <w:contextualSpacing/>
    </w:pPr>
  </w:style>
  <w:style w:type="paragraph" w:customStyle="1" w:styleId="Default">
    <w:name w:val="Default"/>
    <w:rsid w:val="00DA491C"/>
    <w:pPr>
      <w:autoSpaceDE w:val="0"/>
      <w:autoSpaceDN w:val="0"/>
      <w:adjustRightInd w:val="0"/>
      <w:spacing w:line="240" w:lineRule="auto"/>
    </w:pPr>
    <w:rPr>
      <w:rFonts w:ascii="TheSans Swisscom Light" w:hAnsi="TheSans Swisscom Light" w:cs="TheSans Swisscom Light"/>
      <w:color w:val="000000"/>
      <w:sz w:val="24"/>
      <w:szCs w:val="24"/>
    </w:rPr>
  </w:style>
  <w:style w:type="character" w:customStyle="1" w:styleId="posted-on">
    <w:name w:val="posted-on"/>
    <w:basedOn w:val="Absatz-Standardschriftart"/>
    <w:rsid w:val="00BC4046"/>
  </w:style>
  <w:style w:type="character" w:customStyle="1" w:styleId="byline">
    <w:name w:val="byline"/>
    <w:basedOn w:val="Absatz-Standardschriftart"/>
    <w:rsid w:val="00BC4046"/>
  </w:style>
  <w:style w:type="character" w:customStyle="1" w:styleId="author">
    <w:name w:val="author"/>
    <w:basedOn w:val="Absatz-Standardschriftart"/>
    <w:rsid w:val="00BC4046"/>
  </w:style>
  <w:style w:type="character" w:customStyle="1" w:styleId="tags-links">
    <w:name w:val="tags-links"/>
    <w:basedOn w:val="Absatz-Standardschriftart"/>
    <w:rsid w:val="00BC4046"/>
  </w:style>
  <w:style w:type="character" w:styleId="Fett">
    <w:name w:val="Strong"/>
    <w:basedOn w:val="Absatz-Standardschriftart"/>
    <w:uiPriority w:val="22"/>
    <w:qFormat/>
    <w:rsid w:val="00BC4046"/>
    <w:rPr>
      <w:b/>
      <w:bCs/>
    </w:rPr>
  </w:style>
  <w:style w:type="character" w:styleId="Hervorhebung">
    <w:name w:val="Emphasis"/>
    <w:basedOn w:val="Absatz-Standardschriftart"/>
    <w:uiPriority w:val="20"/>
    <w:qFormat/>
    <w:rsid w:val="00BC4046"/>
    <w:rPr>
      <w:i/>
      <w:iCs/>
    </w:rPr>
  </w:style>
  <w:style w:type="table" w:styleId="Gitternetztabelle5dunkelAkzent1">
    <w:name w:val="Grid Table 5 Dark Accent 1"/>
    <w:basedOn w:val="NormaleTabelle"/>
    <w:uiPriority w:val="50"/>
    <w:rsid w:val="00F1329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Buchtitel">
    <w:name w:val="Book Title"/>
    <w:basedOn w:val="Absatz-Standardschriftart"/>
    <w:uiPriority w:val="33"/>
    <w:qFormat/>
    <w:rsid w:val="0009714B"/>
    <w:rPr>
      <w:b/>
      <w:bCs/>
      <w:i/>
      <w:iCs/>
      <w:spacing w:val="5"/>
    </w:rPr>
  </w:style>
  <w:style w:type="paragraph" w:customStyle="1" w:styleId="xl67">
    <w:name w:val="xl67"/>
    <w:basedOn w:val="Standard"/>
    <w:rsid w:val="00D45232"/>
    <w:pPr>
      <w:spacing w:before="100" w:beforeAutospacing="1" w:after="100" w:afterAutospacing="1" w:line="240" w:lineRule="auto"/>
    </w:pPr>
    <w:rPr>
      <w:rFonts w:ascii="Times New Roman" w:hAnsi="Times New Roman"/>
      <w:sz w:val="20"/>
    </w:rPr>
  </w:style>
  <w:style w:type="paragraph" w:customStyle="1" w:styleId="xl68">
    <w:name w:val="xl68"/>
    <w:basedOn w:val="Standard"/>
    <w:rsid w:val="00D45232"/>
    <w:pPr>
      <w:spacing w:before="100" w:beforeAutospacing="1" w:after="100" w:afterAutospacing="1" w:line="240" w:lineRule="auto"/>
      <w:textAlignment w:val="center"/>
    </w:pPr>
    <w:rPr>
      <w:rFonts w:ascii="Times New Roman" w:hAnsi="Times New Roman"/>
      <w:sz w:val="20"/>
    </w:rPr>
  </w:style>
  <w:style w:type="paragraph" w:customStyle="1" w:styleId="xl69">
    <w:name w:val="xl69"/>
    <w:basedOn w:val="Standard"/>
    <w:rsid w:val="00D45232"/>
    <w:pPr>
      <w:spacing w:before="100" w:beforeAutospacing="1" w:after="100" w:afterAutospacing="1" w:line="240" w:lineRule="auto"/>
      <w:textAlignment w:val="top"/>
    </w:pPr>
    <w:rPr>
      <w:rFonts w:ascii="Times New Roman" w:hAnsi="Times New Roman"/>
      <w:sz w:val="20"/>
    </w:rPr>
  </w:style>
  <w:style w:type="paragraph" w:customStyle="1" w:styleId="xl70">
    <w:name w:val="xl70"/>
    <w:basedOn w:val="Standard"/>
    <w:rsid w:val="00D45232"/>
    <w:pPr>
      <w:spacing w:before="100" w:beforeAutospacing="1" w:after="100" w:afterAutospacing="1" w:line="240" w:lineRule="auto"/>
    </w:pPr>
    <w:rPr>
      <w:rFonts w:ascii="Times New Roman" w:hAnsi="Times New Roman"/>
      <w:sz w:val="20"/>
    </w:rPr>
  </w:style>
  <w:style w:type="paragraph" w:customStyle="1" w:styleId="xl71">
    <w:name w:val="xl71"/>
    <w:basedOn w:val="Standard"/>
    <w:rsid w:val="00D45232"/>
    <w:pPr>
      <w:spacing w:before="100" w:beforeAutospacing="1" w:after="100" w:afterAutospacing="1" w:line="240" w:lineRule="auto"/>
      <w:textAlignment w:val="top"/>
    </w:pPr>
    <w:rPr>
      <w:rFonts w:ascii="Times New Roman" w:hAnsi="Times New Roman"/>
      <w:sz w:val="20"/>
    </w:rPr>
  </w:style>
  <w:style w:type="paragraph" w:customStyle="1" w:styleId="xl72">
    <w:name w:val="xl72"/>
    <w:basedOn w:val="Standard"/>
    <w:rsid w:val="00D45232"/>
    <w:pPr>
      <w:pBdr>
        <w:top w:val="single" w:sz="4" w:space="0" w:color="BFBFBF"/>
        <w:left w:val="single" w:sz="4" w:space="0" w:color="BFBFBF"/>
        <w:bottom w:val="single" w:sz="4" w:space="0" w:color="BFBFBF"/>
        <w:right w:val="single" w:sz="4" w:space="0" w:color="BFBFBF"/>
      </w:pBdr>
      <w:shd w:val="clear" w:color="000000" w:fill="000000"/>
      <w:spacing w:before="100" w:beforeAutospacing="1" w:after="100" w:afterAutospacing="1" w:line="240" w:lineRule="auto"/>
      <w:jc w:val="center"/>
      <w:textAlignment w:val="center"/>
    </w:pPr>
    <w:rPr>
      <w:rFonts w:ascii="Times New Roman" w:hAnsi="Times New Roman"/>
      <w:b/>
      <w:bCs/>
      <w:color w:val="FFFFFF"/>
      <w:sz w:val="16"/>
      <w:szCs w:val="16"/>
    </w:rPr>
  </w:style>
  <w:style w:type="paragraph" w:customStyle="1" w:styleId="xl73">
    <w:name w:val="xl73"/>
    <w:basedOn w:val="Standard"/>
    <w:rsid w:val="00D45232"/>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textAlignment w:val="center"/>
    </w:pPr>
    <w:rPr>
      <w:rFonts w:ascii="Times New Roman" w:hAnsi="Times New Roman"/>
      <w:sz w:val="16"/>
      <w:szCs w:val="16"/>
    </w:rPr>
  </w:style>
  <w:style w:type="paragraph" w:customStyle="1" w:styleId="xl74">
    <w:name w:val="xl74"/>
    <w:basedOn w:val="Standard"/>
    <w:rsid w:val="00D45232"/>
    <w:pPr>
      <w:spacing w:before="100" w:beforeAutospacing="1" w:after="100" w:afterAutospacing="1" w:line="240" w:lineRule="auto"/>
      <w:jc w:val="center"/>
      <w:textAlignment w:val="center"/>
    </w:pPr>
    <w:rPr>
      <w:rFonts w:cs="Arial"/>
      <w:sz w:val="16"/>
      <w:szCs w:val="16"/>
    </w:rPr>
  </w:style>
  <w:style w:type="paragraph" w:customStyle="1" w:styleId="xl75">
    <w:name w:val="xl75"/>
    <w:basedOn w:val="Standard"/>
    <w:rsid w:val="00D45232"/>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6">
    <w:name w:val="xl76"/>
    <w:basedOn w:val="Standard"/>
    <w:rsid w:val="00D45232"/>
    <w:pPr>
      <w:pBdr>
        <w:top w:val="single" w:sz="4" w:space="0" w:color="BFBFBF"/>
        <w:left w:val="single" w:sz="4" w:space="0" w:color="BFBFBF"/>
        <w:bottom w:val="single" w:sz="4" w:space="0" w:color="BFBFBF"/>
        <w:right w:val="single" w:sz="4" w:space="0" w:color="BFBFBF"/>
      </w:pBdr>
      <w:shd w:val="clear" w:color="C0504D" w:fill="C0504D"/>
      <w:spacing w:before="100" w:beforeAutospacing="1" w:after="100" w:afterAutospacing="1" w:line="240" w:lineRule="auto"/>
      <w:jc w:val="center"/>
      <w:textAlignment w:val="center"/>
    </w:pPr>
    <w:rPr>
      <w:rFonts w:ascii="Times New Roman" w:hAnsi="Times New Roman"/>
      <w:b/>
      <w:bCs/>
      <w:color w:val="FFFFFF"/>
      <w:sz w:val="16"/>
      <w:szCs w:val="16"/>
    </w:rPr>
  </w:style>
  <w:style w:type="paragraph" w:customStyle="1" w:styleId="xl77">
    <w:name w:val="xl77"/>
    <w:basedOn w:val="Standard"/>
    <w:rsid w:val="00D45232"/>
    <w:pPr>
      <w:pBdr>
        <w:top w:val="single" w:sz="4" w:space="0" w:color="BFBFBF"/>
        <w:left w:val="single" w:sz="4" w:space="0" w:color="BFBFBF"/>
        <w:bottom w:val="single" w:sz="4" w:space="0" w:color="BFBFBF"/>
        <w:right w:val="single" w:sz="4" w:space="0" w:color="BFBFBF"/>
      </w:pBdr>
      <w:shd w:val="clear" w:color="C0504D" w:fill="F79646"/>
      <w:spacing w:before="100" w:beforeAutospacing="1" w:after="100" w:afterAutospacing="1" w:line="240" w:lineRule="auto"/>
      <w:jc w:val="center"/>
      <w:textAlignment w:val="center"/>
    </w:pPr>
    <w:rPr>
      <w:rFonts w:ascii="Times New Roman" w:hAnsi="Times New Roman"/>
      <w:b/>
      <w:bCs/>
      <w:color w:val="FFFFFF"/>
      <w:sz w:val="16"/>
      <w:szCs w:val="16"/>
    </w:rPr>
  </w:style>
  <w:style w:type="paragraph" w:customStyle="1" w:styleId="xl78">
    <w:name w:val="xl78"/>
    <w:basedOn w:val="Standard"/>
    <w:rsid w:val="00D45232"/>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textAlignment w:val="center"/>
    </w:pPr>
    <w:rPr>
      <w:rFonts w:ascii="Times New Roman" w:hAnsi="Times New Roman"/>
      <w:i/>
      <w:iCs/>
      <w:color w:val="808080"/>
      <w:sz w:val="16"/>
      <w:szCs w:val="16"/>
    </w:rPr>
  </w:style>
  <w:style w:type="paragraph" w:customStyle="1" w:styleId="xl79">
    <w:name w:val="xl79"/>
    <w:basedOn w:val="Standard"/>
    <w:rsid w:val="00D45232"/>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textAlignment w:val="center"/>
    </w:pPr>
    <w:rPr>
      <w:rFonts w:ascii="Times New Roman" w:hAnsi="Times New Roman"/>
      <w:sz w:val="16"/>
      <w:szCs w:val="16"/>
    </w:rPr>
  </w:style>
  <w:style w:type="paragraph" w:customStyle="1" w:styleId="xl80">
    <w:name w:val="xl80"/>
    <w:basedOn w:val="Standard"/>
    <w:rsid w:val="00D45232"/>
    <w:pPr>
      <w:pBdr>
        <w:top w:val="single" w:sz="4" w:space="0" w:color="BFBFBF"/>
        <w:left w:val="single" w:sz="4" w:space="0" w:color="BFBFBF"/>
        <w:bottom w:val="single" w:sz="4" w:space="0" w:color="BFBFBF"/>
        <w:right w:val="single" w:sz="4" w:space="0" w:color="BFBFBF"/>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81">
    <w:name w:val="xl81"/>
    <w:basedOn w:val="Standard"/>
    <w:rsid w:val="00D45232"/>
    <w:pPr>
      <w:pBdr>
        <w:top w:val="single" w:sz="4" w:space="0" w:color="BFBFBF"/>
        <w:left w:val="single" w:sz="4" w:space="0" w:color="BFBFBF"/>
        <w:bottom w:val="single" w:sz="4" w:space="0" w:color="BFBFBF"/>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Standard"/>
    <w:rsid w:val="00D45232"/>
    <w:pPr>
      <w:pBdr>
        <w:top w:val="single" w:sz="4" w:space="0" w:color="BFBFBF"/>
        <w:bottom w:val="single" w:sz="4" w:space="0" w:color="BFBFBF"/>
      </w:pBdr>
      <w:shd w:val="clear" w:color="000000" w:fill="D9D9D9"/>
      <w:spacing w:before="100" w:beforeAutospacing="1" w:after="100" w:afterAutospacing="1" w:line="240" w:lineRule="auto"/>
      <w:jc w:val="center"/>
      <w:textAlignment w:val="center"/>
    </w:pPr>
    <w:rPr>
      <w:rFonts w:ascii="Times New Roman" w:hAnsi="Times New Roman"/>
      <w:sz w:val="24"/>
      <w:szCs w:val="24"/>
    </w:rPr>
  </w:style>
  <w:style w:type="paragraph" w:customStyle="1" w:styleId="xl83">
    <w:name w:val="xl83"/>
    <w:basedOn w:val="Standard"/>
    <w:rsid w:val="00D45232"/>
    <w:pPr>
      <w:pBdr>
        <w:top w:val="single" w:sz="4" w:space="0" w:color="BFBFBF"/>
        <w:bottom w:val="single" w:sz="4" w:space="0" w:color="BFBFBF"/>
        <w:right w:val="single" w:sz="4" w:space="0" w:color="BFBFBF"/>
      </w:pBdr>
      <w:shd w:val="clear" w:color="000000" w:fill="D9D9D9"/>
      <w:spacing w:before="100" w:beforeAutospacing="1" w:after="100" w:afterAutospacing="1" w:line="240" w:lineRule="auto"/>
      <w:jc w:val="center"/>
      <w:textAlignment w:val="center"/>
    </w:pPr>
    <w:rPr>
      <w:rFonts w:ascii="Times New Roman" w:hAnsi="Times New Roman"/>
      <w:sz w:val="24"/>
      <w:szCs w:val="24"/>
    </w:rPr>
  </w:style>
  <w:style w:type="paragraph" w:customStyle="1" w:styleId="xl84">
    <w:name w:val="xl84"/>
    <w:basedOn w:val="Standard"/>
    <w:rsid w:val="00D45232"/>
    <w:pPr>
      <w:spacing w:before="100" w:beforeAutospacing="1" w:after="100" w:afterAutospacing="1" w:line="240" w:lineRule="auto"/>
      <w:jc w:val="center"/>
      <w:textAlignment w:val="top"/>
    </w:pPr>
    <w:rPr>
      <w:rFonts w:ascii="Times New Roman" w:hAnsi="Times New Roman"/>
      <w:sz w:val="16"/>
      <w:szCs w:val="16"/>
    </w:rPr>
  </w:style>
  <w:style w:type="paragraph" w:styleId="Textkrper">
    <w:name w:val="Body Text"/>
    <w:basedOn w:val="Standard"/>
    <w:link w:val="TextkrperZchn"/>
    <w:rsid w:val="00C37EA3"/>
    <w:pPr>
      <w:spacing w:before="0" w:after="0" w:line="280" w:lineRule="atLeast"/>
      <w:jc w:val="left"/>
    </w:pPr>
    <w:rPr>
      <w:spacing w:val="6"/>
      <w:sz w:val="20"/>
    </w:rPr>
  </w:style>
  <w:style w:type="character" w:customStyle="1" w:styleId="TextkrperZchn">
    <w:name w:val="Textkörper Zchn"/>
    <w:basedOn w:val="Absatz-Standardschriftart"/>
    <w:link w:val="Textkrper"/>
    <w:rsid w:val="00C37EA3"/>
    <w:rPr>
      <w:spacing w:val="6"/>
    </w:rPr>
  </w:style>
  <w:style w:type="character" w:styleId="NichtaufgelsteErwhnung">
    <w:name w:val="Unresolved Mention"/>
    <w:basedOn w:val="Absatz-Standardschriftart"/>
    <w:uiPriority w:val="99"/>
    <w:semiHidden/>
    <w:unhideWhenUsed/>
    <w:rsid w:val="00FD61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5293">
      <w:bodyDiv w:val="1"/>
      <w:marLeft w:val="0"/>
      <w:marRight w:val="0"/>
      <w:marTop w:val="0"/>
      <w:marBottom w:val="0"/>
      <w:divBdr>
        <w:top w:val="none" w:sz="0" w:space="0" w:color="auto"/>
        <w:left w:val="none" w:sz="0" w:space="0" w:color="auto"/>
        <w:bottom w:val="none" w:sz="0" w:space="0" w:color="auto"/>
        <w:right w:val="none" w:sz="0" w:space="0" w:color="auto"/>
      </w:divBdr>
    </w:div>
    <w:div w:id="11735182">
      <w:bodyDiv w:val="1"/>
      <w:marLeft w:val="0"/>
      <w:marRight w:val="0"/>
      <w:marTop w:val="0"/>
      <w:marBottom w:val="0"/>
      <w:divBdr>
        <w:top w:val="none" w:sz="0" w:space="0" w:color="auto"/>
        <w:left w:val="none" w:sz="0" w:space="0" w:color="auto"/>
        <w:bottom w:val="none" w:sz="0" w:space="0" w:color="auto"/>
        <w:right w:val="none" w:sz="0" w:space="0" w:color="auto"/>
      </w:divBdr>
    </w:div>
    <w:div w:id="17970701">
      <w:bodyDiv w:val="1"/>
      <w:marLeft w:val="0"/>
      <w:marRight w:val="0"/>
      <w:marTop w:val="0"/>
      <w:marBottom w:val="0"/>
      <w:divBdr>
        <w:top w:val="none" w:sz="0" w:space="0" w:color="auto"/>
        <w:left w:val="none" w:sz="0" w:space="0" w:color="auto"/>
        <w:bottom w:val="none" w:sz="0" w:space="0" w:color="auto"/>
        <w:right w:val="none" w:sz="0" w:space="0" w:color="auto"/>
      </w:divBdr>
    </w:div>
    <w:div w:id="52433449">
      <w:bodyDiv w:val="1"/>
      <w:marLeft w:val="0"/>
      <w:marRight w:val="0"/>
      <w:marTop w:val="0"/>
      <w:marBottom w:val="0"/>
      <w:divBdr>
        <w:top w:val="none" w:sz="0" w:space="0" w:color="auto"/>
        <w:left w:val="none" w:sz="0" w:space="0" w:color="auto"/>
        <w:bottom w:val="none" w:sz="0" w:space="0" w:color="auto"/>
        <w:right w:val="none" w:sz="0" w:space="0" w:color="auto"/>
      </w:divBdr>
    </w:div>
    <w:div w:id="66388435">
      <w:bodyDiv w:val="1"/>
      <w:marLeft w:val="0"/>
      <w:marRight w:val="0"/>
      <w:marTop w:val="0"/>
      <w:marBottom w:val="0"/>
      <w:divBdr>
        <w:top w:val="none" w:sz="0" w:space="0" w:color="auto"/>
        <w:left w:val="none" w:sz="0" w:space="0" w:color="auto"/>
        <w:bottom w:val="none" w:sz="0" w:space="0" w:color="auto"/>
        <w:right w:val="none" w:sz="0" w:space="0" w:color="auto"/>
      </w:divBdr>
    </w:div>
    <w:div w:id="106320870">
      <w:bodyDiv w:val="1"/>
      <w:marLeft w:val="0"/>
      <w:marRight w:val="0"/>
      <w:marTop w:val="0"/>
      <w:marBottom w:val="0"/>
      <w:divBdr>
        <w:top w:val="none" w:sz="0" w:space="0" w:color="auto"/>
        <w:left w:val="none" w:sz="0" w:space="0" w:color="auto"/>
        <w:bottom w:val="none" w:sz="0" w:space="0" w:color="auto"/>
        <w:right w:val="none" w:sz="0" w:space="0" w:color="auto"/>
      </w:divBdr>
    </w:div>
    <w:div w:id="224149682">
      <w:bodyDiv w:val="1"/>
      <w:marLeft w:val="0"/>
      <w:marRight w:val="0"/>
      <w:marTop w:val="0"/>
      <w:marBottom w:val="0"/>
      <w:divBdr>
        <w:top w:val="none" w:sz="0" w:space="0" w:color="auto"/>
        <w:left w:val="none" w:sz="0" w:space="0" w:color="auto"/>
        <w:bottom w:val="none" w:sz="0" w:space="0" w:color="auto"/>
        <w:right w:val="none" w:sz="0" w:space="0" w:color="auto"/>
      </w:divBdr>
    </w:div>
    <w:div w:id="265817478">
      <w:bodyDiv w:val="1"/>
      <w:marLeft w:val="0"/>
      <w:marRight w:val="0"/>
      <w:marTop w:val="0"/>
      <w:marBottom w:val="0"/>
      <w:divBdr>
        <w:top w:val="none" w:sz="0" w:space="0" w:color="auto"/>
        <w:left w:val="none" w:sz="0" w:space="0" w:color="auto"/>
        <w:bottom w:val="none" w:sz="0" w:space="0" w:color="auto"/>
        <w:right w:val="none" w:sz="0" w:space="0" w:color="auto"/>
      </w:divBdr>
    </w:div>
    <w:div w:id="283853074">
      <w:bodyDiv w:val="1"/>
      <w:marLeft w:val="0"/>
      <w:marRight w:val="0"/>
      <w:marTop w:val="0"/>
      <w:marBottom w:val="0"/>
      <w:divBdr>
        <w:top w:val="none" w:sz="0" w:space="0" w:color="auto"/>
        <w:left w:val="none" w:sz="0" w:space="0" w:color="auto"/>
        <w:bottom w:val="none" w:sz="0" w:space="0" w:color="auto"/>
        <w:right w:val="none" w:sz="0" w:space="0" w:color="auto"/>
      </w:divBdr>
    </w:div>
    <w:div w:id="291710707">
      <w:bodyDiv w:val="1"/>
      <w:marLeft w:val="0"/>
      <w:marRight w:val="0"/>
      <w:marTop w:val="0"/>
      <w:marBottom w:val="0"/>
      <w:divBdr>
        <w:top w:val="none" w:sz="0" w:space="0" w:color="auto"/>
        <w:left w:val="none" w:sz="0" w:space="0" w:color="auto"/>
        <w:bottom w:val="none" w:sz="0" w:space="0" w:color="auto"/>
        <w:right w:val="none" w:sz="0" w:space="0" w:color="auto"/>
      </w:divBdr>
      <w:divsChild>
        <w:div w:id="838958413">
          <w:marLeft w:val="274"/>
          <w:marRight w:val="0"/>
          <w:marTop w:val="0"/>
          <w:marBottom w:val="0"/>
          <w:divBdr>
            <w:top w:val="none" w:sz="0" w:space="0" w:color="auto"/>
            <w:left w:val="none" w:sz="0" w:space="0" w:color="auto"/>
            <w:bottom w:val="none" w:sz="0" w:space="0" w:color="auto"/>
            <w:right w:val="none" w:sz="0" w:space="0" w:color="auto"/>
          </w:divBdr>
        </w:div>
        <w:div w:id="1515340443">
          <w:marLeft w:val="274"/>
          <w:marRight w:val="0"/>
          <w:marTop w:val="0"/>
          <w:marBottom w:val="0"/>
          <w:divBdr>
            <w:top w:val="none" w:sz="0" w:space="0" w:color="auto"/>
            <w:left w:val="none" w:sz="0" w:space="0" w:color="auto"/>
            <w:bottom w:val="none" w:sz="0" w:space="0" w:color="auto"/>
            <w:right w:val="none" w:sz="0" w:space="0" w:color="auto"/>
          </w:divBdr>
        </w:div>
        <w:div w:id="705645064">
          <w:marLeft w:val="274"/>
          <w:marRight w:val="0"/>
          <w:marTop w:val="0"/>
          <w:marBottom w:val="0"/>
          <w:divBdr>
            <w:top w:val="none" w:sz="0" w:space="0" w:color="auto"/>
            <w:left w:val="none" w:sz="0" w:space="0" w:color="auto"/>
            <w:bottom w:val="none" w:sz="0" w:space="0" w:color="auto"/>
            <w:right w:val="none" w:sz="0" w:space="0" w:color="auto"/>
          </w:divBdr>
        </w:div>
        <w:div w:id="2113667142">
          <w:marLeft w:val="274"/>
          <w:marRight w:val="0"/>
          <w:marTop w:val="0"/>
          <w:marBottom w:val="0"/>
          <w:divBdr>
            <w:top w:val="none" w:sz="0" w:space="0" w:color="auto"/>
            <w:left w:val="none" w:sz="0" w:space="0" w:color="auto"/>
            <w:bottom w:val="none" w:sz="0" w:space="0" w:color="auto"/>
            <w:right w:val="none" w:sz="0" w:space="0" w:color="auto"/>
          </w:divBdr>
        </w:div>
        <w:div w:id="115637004">
          <w:marLeft w:val="274"/>
          <w:marRight w:val="0"/>
          <w:marTop w:val="0"/>
          <w:marBottom w:val="0"/>
          <w:divBdr>
            <w:top w:val="none" w:sz="0" w:space="0" w:color="auto"/>
            <w:left w:val="none" w:sz="0" w:space="0" w:color="auto"/>
            <w:bottom w:val="none" w:sz="0" w:space="0" w:color="auto"/>
            <w:right w:val="none" w:sz="0" w:space="0" w:color="auto"/>
          </w:divBdr>
        </w:div>
        <w:div w:id="1035422491">
          <w:marLeft w:val="274"/>
          <w:marRight w:val="0"/>
          <w:marTop w:val="0"/>
          <w:marBottom w:val="0"/>
          <w:divBdr>
            <w:top w:val="none" w:sz="0" w:space="0" w:color="auto"/>
            <w:left w:val="none" w:sz="0" w:space="0" w:color="auto"/>
            <w:bottom w:val="none" w:sz="0" w:space="0" w:color="auto"/>
            <w:right w:val="none" w:sz="0" w:space="0" w:color="auto"/>
          </w:divBdr>
        </w:div>
        <w:div w:id="689644831">
          <w:marLeft w:val="274"/>
          <w:marRight w:val="0"/>
          <w:marTop w:val="0"/>
          <w:marBottom w:val="0"/>
          <w:divBdr>
            <w:top w:val="none" w:sz="0" w:space="0" w:color="auto"/>
            <w:left w:val="none" w:sz="0" w:space="0" w:color="auto"/>
            <w:bottom w:val="none" w:sz="0" w:space="0" w:color="auto"/>
            <w:right w:val="none" w:sz="0" w:space="0" w:color="auto"/>
          </w:divBdr>
        </w:div>
        <w:div w:id="1364861575">
          <w:marLeft w:val="274"/>
          <w:marRight w:val="0"/>
          <w:marTop w:val="0"/>
          <w:marBottom w:val="0"/>
          <w:divBdr>
            <w:top w:val="none" w:sz="0" w:space="0" w:color="auto"/>
            <w:left w:val="none" w:sz="0" w:space="0" w:color="auto"/>
            <w:bottom w:val="none" w:sz="0" w:space="0" w:color="auto"/>
            <w:right w:val="none" w:sz="0" w:space="0" w:color="auto"/>
          </w:divBdr>
        </w:div>
        <w:div w:id="644428521">
          <w:marLeft w:val="274"/>
          <w:marRight w:val="0"/>
          <w:marTop w:val="0"/>
          <w:marBottom w:val="0"/>
          <w:divBdr>
            <w:top w:val="none" w:sz="0" w:space="0" w:color="auto"/>
            <w:left w:val="none" w:sz="0" w:space="0" w:color="auto"/>
            <w:bottom w:val="none" w:sz="0" w:space="0" w:color="auto"/>
            <w:right w:val="none" w:sz="0" w:space="0" w:color="auto"/>
          </w:divBdr>
        </w:div>
        <w:div w:id="1470367736">
          <w:marLeft w:val="274"/>
          <w:marRight w:val="0"/>
          <w:marTop w:val="0"/>
          <w:marBottom w:val="0"/>
          <w:divBdr>
            <w:top w:val="none" w:sz="0" w:space="0" w:color="auto"/>
            <w:left w:val="none" w:sz="0" w:space="0" w:color="auto"/>
            <w:bottom w:val="none" w:sz="0" w:space="0" w:color="auto"/>
            <w:right w:val="none" w:sz="0" w:space="0" w:color="auto"/>
          </w:divBdr>
        </w:div>
        <w:div w:id="1022707462">
          <w:marLeft w:val="274"/>
          <w:marRight w:val="0"/>
          <w:marTop w:val="0"/>
          <w:marBottom w:val="0"/>
          <w:divBdr>
            <w:top w:val="none" w:sz="0" w:space="0" w:color="auto"/>
            <w:left w:val="none" w:sz="0" w:space="0" w:color="auto"/>
            <w:bottom w:val="none" w:sz="0" w:space="0" w:color="auto"/>
            <w:right w:val="none" w:sz="0" w:space="0" w:color="auto"/>
          </w:divBdr>
        </w:div>
        <w:div w:id="1866552964">
          <w:marLeft w:val="274"/>
          <w:marRight w:val="0"/>
          <w:marTop w:val="0"/>
          <w:marBottom w:val="0"/>
          <w:divBdr>
            <w:top w:val="none" w:sz="0" w:space="0" w:color="auto"/>
            <w:left w:val="none" w:sz="0" w:space="0" w:color="auto"/>
            <w:bottom w:val="none" w:sz="0" w:space="0" w:color="auto"/>
            <w:right w:val="none" w:sz="0" w:space="0" w:color="auto"/>
          </w:divBdr>
        </w:div>
        <w:div w:id="915941838">
          <w:marLeft w:val="274"/>
          <w:marRight w:val="0"/>
          <w:marTop w:val="0"/>
          <w:marBottom w:val="0"/>
          <w:divBdr>
            <w:top w:val="none" w:sz="0" w:space="0" w:color="auto"/>
            <w:left w:val="none" w:sz="0" w:space="0" w:color="auto"/>
            <w:bottom w:val="none" w:sz="0" w:space="0" w:color="auto"/>
            <w:right w:val="none" w:sz="0" w:space="0" w:color="auto"/>
          </w:divBdr>
        </w:div>
        <w:div w:id="2080013855">
          <w:marLeft w:val="274"/>
          <w:marRight w:val="0"/>
          <w:marTop w:val="0"/>
          <w:marBottom w:val="0"/>
          <w:divBdr>
            <w:top w:val="none" w:sz="0" w:space="0" w:color="auto"/>
            <w:left w:val="none" w:sz="0" w:space="0" w:color="auto"/>
            <w:bottom w:val="none" w:sz="0" w:space="0" w:color="auto"/>
            <w:right w:val="none" w:sz="0" w:space="0" w:color="auto"/>
          </w:divBdr>
        </w:div>
        <w:div w:id="54550551">
          <w:marLeft w:val="274"/>
          <w:marRight w:val="0"/>
          <w:marTop w:val="0"/>
          <w:marBottom w:val="0"/>
          <w:divBdr>
            <w:top w:val="none" w:sz="0" w:space="0" w:color="auto"/>
            <w:left w:val="none" w:sz="0" w:space="0" w:color="auto"/>
            <w:bottom w:val="none" w:sz="0" w:space="0" w:color="auto"/>
            <w:right w:val="none" w:sz="0" w:space="0" w:color="auto"/>
          </w:divBdr>
        </w:div>
        <w:div w:id="163400676">
          <w:marLeft w:val="274"/>
          <w:marRight w:val="0"/>
          <w:marTop w:val="0"/>
          <w:marBottom w:val="0"/>
          <w:divBdr>
            <w:top w:val="none" w:sz="0" w:space="0" w:color="auto"/>
            <w:left w:val="none" w:sz="0" w:space="0" w:color="auto"/>
            <w:bottom w:val="none" w:sz="0" w:space="0" w:color="auto"/>
            <w:right w:val="none" w:sz="0" w:space="0" w:color="auto"/>
          </w:divBdr>
        </w:div>
        <w:div w:id="1900090537">
          <w:marLeft w:val="274"/>
          <w:marRight w:val="0"/>
          <w:marTop w:val="0"/>
          <w:marBottom w:val="0"/>
          <w:divBdr>
            <w:top w:val="none" w:sz="0" w:space="0" w:color="auto"/>
            <w:left w:val="none" w:sz="0" w:space="0" w:color="auto"/>
            <w:bottom w:val="none" w:sz="0" w:space="0" w:color="auto"/>
            <w:right w:val="none" w:sz="0" w:space="0" w:color="auto"/>
          </w:divBdr>
        </w:div>
        <w:div w:id="497888191">
          <w:marLeft w:val="274"/>
          <w:marRight w:val="0"/>
          <w:marTop w:val="0"/>
          <w:marBottom w:val="0"/>
          <w:divBdr>
            <w:top w:val="none" w:sz="0" w:space="0" w:color="auto"/>
            <w:left w:val="none" w:sz="0" w:space="0" w:color="auto"/>
            <w:bottom w:val="none" w:sz="0" w:space="0" w:color="auto"/>
            <w:right w:val="none" w:sz="0" w:space="0" w:color="auto"/>
          </w:divBdr>
        </w:div>
        <w:div w:id="345326051">
          <w:marLeft w:val="274"/>
          <w:marRight w:val="0"/>
          <w:marTop w:val="0"/>
          <w:marBottom w:val="0"/>
          <w:divBdr>
            <w:top w:val="none" w:sz="0" w:space="0" w:color="auto"/>
            <w:left w:val="none" w:sz="0" w:space="0" w:color="auto"/>
            <w:bottom w:val="none" w:sz="0" w:space="0" w:color="auto"/>
            <w:right w:val="none" w:sz="0" w:space="0" w:color="auto"/>
          </w:divBdr>
        </w:div>
      </w:divsChild>
    </w:div>
    <w:div w:id="294337306">
      <w:bodyDiv w:val="1"/>
      <w:marLeft w:val="0"/>
      <w:marRight w:val="0"/>
      <w:marTop w:val="0"/>
      <w:marBottom w:val="0"/>
      <w:divBdr>
        <w:top w:val="none" w:sz="0" w:space="0" w:color="auto"/>
        <w:left w:val="none" w:sz="0" w:space="0" w:color="auto"/>
        <w:bottom w:val="none" w:sz="0" w:space="0" w:color="auto"/>
        <w:right w:val="none" w:sz="0" w:space="0" w:color="auto"/>
      </w:divBdr>
    </w:div>
    <w:div w:id="345793576">
      <w:bodyDiv w:val="1"/>
      <w:marLeft w:val="0"/>
      <w:marRight w:val="0"/>
      <w:marTop w:val="0"/>
      <w:marBottom w:val="0"/>
      <w:divBdr>
        <w:top w:val="none" w:sz="0" w:space="0" w:color="auto"/>
        <w:left w:val="none" w:sz="0" w:space="0" w:color="auto"/>
        <w:bottom w:val="none" w:sz="0" w:space="0" w:color="auto"/>
        <w:right w:val="none" w:sz="0" w:space="0" w:color="auto"/>
      </w:divBdr>
      <w:divsChild>
        <w:div w:id="1985816422">
          <w:marLeft w:val="0"/>
          <w:marRight w:val="0"/>
          <w:marTop w:val="0"/>
          <w:marBottom w:val="0"/>
          <w:divBdr>
            <w:top w:val="none" w:sz="0" w:space="0" w:color="auto"/>
            <w:left w:val="none" w:sz="0" w:space="0" w:color="auto"/>
            <w:bottom w:val="none" w:sz="0" w:space="0" w:color="auto"/>
            <w:right w:val="none" w:sz="0" w:space="0" w:color="auto"/>
          </w:divBdr>
          <w:divsChild>
            <w:div w:id="2019504088">
              <w:marLeft w:val="0"/>
              <w:marRight w:val="0"/>
              <w:marTop w:val="0"/>
              <w:marBottom w:val="0"/>
              <w:divBdr>
                <w:top w:val="none" w:sz="0" w:space="0" w:color="auto"/>
                <w:left w:val="none" w:sz="0" w:space="0" w:color="auto"/>
                <w:bottom w:val="none" w:sz="0" w:space="0" w:color="auto"/>
                <w:right w:val="none" w:sz="0" w:space="0" w:color="auto"/>
              </w:divBdr>
              <w:divsChild>
                <w:div w:id="427192177">
                  <w:marLeft w:val="0"/>
                  <w:marRight w:val="0"/>
                  <w:marTop w:val="0"/>
                  <w:marBottom w:val="0"/>
                  <w:divBdr>
                    <w:top w:val="none" w:sz="0" w:space="0" w:color="auto"/>
                    <w:left w:val="none" w:sz="0" w:space="0" w:color="auto"/>
                    <w:bottom w:val="none" w:sz="0" w:space="0" w:color="auto"/>
                    <w:right w:val="none" w:sz="0" w:space="0" w:color="auto"/>
                  </w:divBdr>
                  <w:divsChild>
                    <w:div w:id="102671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813763">
      <w:bodyDiv w:val="1"/>
      <w:marLeft w:val="0"/>
      <w:marRight w:val="0"/>
      <w:marTop w:val="0"/>
      <w:marBottom w:val="0"/>
      <w:divBdr>
        <w:top w:val="none" w:sz="0" w:space="0" w:color="auto"/>
        <w:left w:val="none" w:sz="0" w:space="0" w:color="auto"/>
        <w:bottom w:val="none" w:sz="0" w:space="0" w:color="auto"/>
        <w:right w:val="none" w:sz="0" w:space="0" w:color="auto"/>
      </w:divBdr>
    </w:div>
    <w:div w:id="420376545">
      <w:bodyDiv w:val="1"/>
      <w:marLeft w:val="0"/>
      <w:marRight w:val="0"/>
      <w:marTop w:val="0"/>
      <w:marBottom w:val="0"/>
      <w:divBdr>
        <w:top w:val="none" w:sz="0" w:space="0" w:color="auto"/>
        <w:left w:val="none" w:sz="0" w:space="0" w:color="auto"/>
        <w:bottom w:val="none" w:sz="0" w:space="0" w:color="auto"/>
        <w:right w:val="none" w:sz="0" w:space="0" w:color="auto"/>
      </w:divBdr>
    </w:div>
    <w:div w:id="473638691">
      <w:bodyDiv w:val="1"/>
      <w:marLeft w:val="0"/>
      <w:marRight w:val="0"/>
      <w:marTop w:val="0"/>
      <w:marBottom w:val="0"/>
      <w:divBdr>
        <w:top w:val="none" w:sz="0" w:space="0" w:color="auto"/>
        <w:left w:val="none" w:sz="0" w:space="0" w:color="auto"/>
        <w:bottom w:val="none" w:sz="0" w:space="0" w:color="auto"/>
        <w:right w:val="none" w:sz="0" w:space="0" w:color="auto"/>
      </w:divBdr>
    </w:div>
    <w:div w:id="485825460">
      <w:bodyDiv w:val="1"/>
      <w:marLeft w:val="0"/>
      <w:marRight w:val="0"/>
      <w:marTop w:val="0"/>
      <w:marBottom w:val="0"/>
      <w:divBdr>
        <w:top w:val="none" w:sz="0" w:space="0" w:color="auto"/>
        <w:left w:val="none" w:sz="0" w:space="0" w:color="auto"/>
        <w:bottom w:val="none" w:sz="0" w:space="0" w:color="auto"/>
        <w:right w:val="none" w:sz="0" w:space="0" w:color="auto"/>
      </w:divBdr>
    </w:div>
    <w:div w:id="521169493">
      <w:bodyDiv w:val="1"/>
      <w:marLeft w:val="0"/>
      <w:marRight w:val="0"/>
      <w:marTop w:val="0"/>
      <w:marBottom w:val="0"/>
      <w:divBdr>
        <w:top w:val="none" w:sz="0" w:space="0" w:color="auto"/>
        <w:left w:val="none" w:sz="0" w:space="0" w:color="auto"/>
        <w:bottom w:val="none" w:sz="0" w:space="0" w:color="auto"/>
        <w:right w:val="none" w:sz="0" w:space="0" w:color="auto"/>
      </w:divBdr>
    </w:div>
    <w:div w:id="534663089">
      <w:bodyDiv w:val="1"/>
      <w:marLeft w:val="0"/>
      <w:marRight w:val="0"/>
      <w:marTop w:val="0"/>
      <w:marBottom w:val="0"/>
      <w:divBdr>
        <w:top w:val="none" w:sz="0" w:space="0" w:color="auto"/>
        <w:left w:val="none" w:sz="0" w:space="0" w:color="auto"/>
        <w:bottom w:val="none" w:sz="0" w:space="0" w:color="auto"/>
        <w:right w:val="none" w:sz="0" w:space="0" w:color="auto"/>
      </w:divBdr>
    </w:div>
    <w:div w:id="577591209">
      <w:bodyDiv w:val="1"/>
      <w:marLeft w:val="0"/>
      <w:marRight w:val="0"/>
      <w:marTop w:val="0"/>
      <w:marBottom w:val="0"/>
      <w:divBdr>
        <w:top w:val="none" w:sz="0" w:space="0" w:color="auto"/>
        <w:left w:val="none" w:sz="0" w:space="0" w:color="auto"/>
        <w:bottom w:val="none" w:sz="0" w:space="0" w:color="auto"/>
        <w:right w:val="none" w:sz="0" w:space="0" w:color="auto"/>
      </w:divBdr>
    </w:div>
    <w:div w:id="588658742">
      <w:bodyDiv w:val="1"/>
      <w:marLeft w:val="0"/>
      <w:marRight w:val="0"/>
      <w:marTop w:val="0"/>
      <w:marBottom w:val="0"/>
      <w:divBdr>
        <w:top w:val="none" w:sz="0" w:space="0" w:color="auto"/>
        <w:left w:val="none" w:sz="0" w:space="0" w:color="auto"/>
        <w:bottom w:val="none" w:sz="0" w:space="0" w:color="auto"/>
        <w:right w:val="none" w:sz="0" w:space="0" w:color="auto"/>
      </w:divBdr>
    </w:div>
    <w:div w:id="610405322">
      <w:bodyDiv w:val="1"/>
      <w:marLeft w:val="0"/>
      <w:marRight w:val="0"/>
      <w:marTop w:val="0"/>
      <w:marBottom w:val="0"/>
      <w:divBdr>
        <w:top w:val="none" w:sz="0" w:space="0" w:color="auto"/>
        <w:left w:val="none" w:sz="0" w:space="0" w:color="auto"/>
        <w:bottom w:val="none" w:sz="0" w:space="0" w:color="auto"/>
        <w:right w:val="none" w:sz="0" w:space="0" w:color="auto"/>
      </w:divBdr>
    </w:div>
    <w:div w:id="617294388">
      <w:bodyDiv w:val="1"/>
      <w:marLeft w:val="0"/>
      <w:marRight w:val="0"/>
      <w:marTop w:val="0"/>
      <w:marBottom w:val="0"/>
      <w:divBdr>
        <w:top w:val="none" w:sz="0" w:space="0" w:color="auto"/>
        <w:left w:val="none" w:sz="0" w:space="0" w:color="auto"/>
        <w:bottom w:val="none" w:sz="0" w:space="0" w:color="auto"/>
        <w:right w:val="none" w:sz="0" w:space="0" w:color="auto"/>
      </w:divBdr>
    </w:div>
    <w:div w:id="695624075">
      <w:bodyDiv w:val="1"/>
      <w:marLeft w:val="0"/>
      <w:marRight w:val="0"/>
      <w:marTop w:val="0"/>
      <w:marBottom w:val="0"/>
      <w:divBdr>
        <w:top w:val="none" w:sz="0" w:space="0" w:color="auto"/>
        <w:left w:val="none" w:sz="0" w:space="0" w:color="auto"/>
        <w:bottom w:val="none" w:sz="0" w:space="0" w:color="auto"/>
        <w:right w:val="none" w:sz="0" w:space="0" w:color="auto"/>
      </w:divBdr>
    </w:div>
    <w:div w:id="717893816">
      <w:bodyDiv w:val="1"/>
      <w:marLeft w:val="0"/>
      <w:marRight w:val="0"/>
      <w:marTop w:val="0"/>
      <w:marBottom w:val="0"/>
      <w:divBdr>
        <w:top w:val="none" w:sz="0" w:space="0" w:color="auto"/>
        <w:left w:val="none" w:sz="0" w:space="0" w:color="auto"/>
        <w:bottom w:val="none" w:sz="0" w:space="0" w:color="auto"/>
        <w:right w:val="none" w:sz="0" w:space="0" w:color="auto"/>
      </w:divBdr>
    </w:div>
    <w:div w:id="727459484">
      <w:bodyDiv w:val="1"/>
      <w:marLeft w:val="0"/>
      <w:marRight w:val="0"/>
      <w:marTop w:val="0"/>
      <w:marBottom w:val="0"/>
      <w:divBdr>
        <w:top w:val="none" w:sz="0" w:space="0" w:color="auto"/>
        <w:left w:val="none" w:sz="0" w:space="0" w:color="auto"/>
        <w:bottom w:val="none" w:sz="0" w:space="0" w:color="auto"/>
        <w:right w:val="none" w:sz="0" w:space="0" w:color="auto"/>
      </w:divBdr>
    </w:div>
    <w:div w:id="741372999">
      <w:bodyDiv w:val="1"/>
      <w:marLeft w:val="0"/>
      <w:marRight w:val="0"/>
      <w:marTop w:val="0"/>
      <w:marBottom w:val="0"/>
      <w:divBdr>
        <w:top w:val="none" w:sz="0" w:space="0" w:color="auto"/>
        <w:left w:val="none" w:sz="0" w:space="0" w:color="auto"/>
        <w:bottom w:val="none" w:sz="0" w:space="0" w:color="auto"/>
        <w:right w:val="none" w:sz="0" w:space="0" w:color="auto"/>
      </w:divBdr>
    </w:div>
    <w:div w:id="791753017">
      <w:bodyDiv w:val="1"/>
      <w:marLeft w:val="0"/>
      <w:marRight w:val="0"/>
      <w:marTop w:val="0"/>
      <w:marBottom w:val="0"/>
      <w:divBdr>
        <w:top w:val="none" w:sz="0" w:space="0" w:color="auto"/>
        <w:left w:val="none" w:sz="0" w:space="0" w:color="auto"/>
        <w:bottom w:val="none" w:sz="0" w:space="0" w:color="auto"/>
        <w:right w:val="none" w:sz="0" w:space="0" w:color="auto"/>
      </w:divBdr>
    </w:div>
    <w:div w:id="796073333">
      <w:bodyDiv w:val="1"/>
      <w:marLeft w:val="0"/>
      <w:marRight w:val="0"/>
      <w:marTop w:val="0"/>
      <w:marBottom w:val="0"/>
      <w:divBdr>
        <w:top w:val="none" w:sz="0" w:space="0" w:color="auto"/>
        <w:left w:val="none" w:sz="0" w:space="0" w:color="auto"/>
        <w:bottom w:val="none" w:sz="0" w:space="0" w:color="auto"/>
        <w:right w:val="none" w:sz="0" w:space="0" w:color="auto"/>
      </w:divBdr>
    </w:div>
    <w:div w:id="816841553">
      <w:bodyDiv w:val="1"/>
      <w:marLeft w:val="0"/>
      <w:marRight w:val="0"/>
      <w:marTop w:val="0"/>
      <w:marBottom w:val="0"/>
      <w:divBdr>
        <w:top w:val="none" w:sz="0" w:space="0" w:color="auto"/>
        <w:left w:val="none" w:sz="0" w:space="0" w:color="auto"/>
        <w:bottom w:val="none" w:sz="0" w:space="0" w:color="auto"/>
        <w:right w:val="none" w:sz="0" w:space="0" w:color="auto"/>
      </w:divBdr>
    </w:div>
    <w:div w:id="828791525">
      <w:bodyDiv w:val="1"/>
      <w:marLeft w:val="0"/>
      <w:marRight w:val="0"/>
      <w:marTop w:val="0"/>
      <w:marBottom w:val="0"/>
      <w:divBdr>
        <w:top w:val="none" w:sz="0" w:space="0" w:color="auto"/>
        <w:left w:val="none" w:sz="0" w:space="0" w:color="auto"/>
        <w:bottom w:val="none" w:sz="0" w:space="0" w:color="auto"/>
        <w:right w:val="none" w:sz="0" w:space="0" w:color="auto"/>
      </w:divBdr>
    </w:div>
    <w:div w:id="832795011">
      <w:bodyDiv w:val="1"/>
      <w:marLeft w:val="0"/>
      <w:marRight w:val="0"/>
      <w:marTop w:val="0"/>
      <w:marBottom w:val="0"/>
      <w:divBdr>
        <w:top w:val="none" w:sz="0" w:space="0" w:color="auto"/>
        <w:left w:val="none" w:sz="0" w:space="0" w:color="auto"/>
        <w:bottom w:val="none" w:sz="0" w:space="0" w:color="auto"/>
        <w:right w:val="none" w:sz="0" w:space="0" w:color="auto"/>
      </w:divBdr>
    </w:div>
    <w:div w:id="833762569">
      <w:bodyDiv w:val="1"/>
      <w:marLeft w:val="0"/>
      <w:marRight w:val="0"/>
      <w:marTop w:val="0"/>
      <w:marBottom w:val="0"/>
      <w:divBdr>
        <w:top w:val="none" w:sz="0" w:space="0" w:color="auto"/>
        <w:left w:val="none" w:sz="0" w:space="0" w:color="auto"/>
        <w:bottom w:val="none" w:sz="0" w:space="0" w:color="auto"/>
        <w:right w:val="none" w:sz="0" w:space="0" w:color="auto"/>
      </w:divBdr>
    </w:div>
    <w:div w:id="837111358">
      <w:bodyDiv w:val="1"/>
      <w:marLeft w:val="0"/>
      <w:marRight w:val="0"/>
      <w:marTop w:val="0"/>
      <w:marBottom w:val="0"/>
      <w:divBdr>
        <w:top w:val="none" w:sz="0" w:space="0" w:color="auto"/>
        <w:left w:val="none" w:sz="0" w:space="0" w:color="auto"/>
        <w:bottom w:val="none" w:sz="0" w:space="0" w:color="auto"/>
        <w:right w:val="none" w:sz="0" w:space="0" w:color="auto"/>
      </w:divBdr>
      <w:divsChild>
        <w:div w:id="1458328907">
          <w:marLeft w:val="0"/>
          <w:marRight w:val="0"/>
          <w:marTop w:val="0"/>
          <w:marBottom w:val="0"/>
          <w:divBdr>
            <w:top w:val="single" w:sz="12" w:space="0" w:color="918161"/>
            <w:left w:val="single" w:sz="12" w:space="0" w:color="918161"/>
            <w:bottom w:val="single" w:sz="12" w:space="0" w:color="918161"/>
            <w:right w:val="single" w:sz="12" w:space="0" w:color="918161"/>
          </w:divBdr>
          <w:divsChild>
            <w:div w:id="2067991171">
              <w:marLeft w:val="0"/>
              <w:marRight w:val="0"/>
              <w:marTop w:val="0"/>
              <w:marBottom w:val="0"/>
              <w:divBdr>
                <w:top w:val="none" w:sz="0" w:space="0" w:color="auto"/>
                <w:left w:val="none" w:sz="0" w:space="0" w:color="auto"/>
                <w:bottom w:val="none" w:sz="0" w:space="0" w:color="auto"/>
                <w:right w:val="none" w:sz="0" w:space="0" w:color="auto"/>
              </w:divBdr>
              <w:divsChild>
                <w:div w:id="1325084448">
                  <w:marLeft w:val="300"/>
                  <w:marRight w:val="300"/>
                  <w:marTop w:val="0"/>
                  <w:marBottom w:val="240"/>
                  <w:divBdr>
                    <w:top w:val="none" w:sz="0" w:space="0" w:color="auto"/>
                    <w:left w:val="none" w:sz="0" w:space="0" w:color="auto"/>
                    <w:bottom w:val="none" w:sz="0" w:space="0" w:color="auto"/>
                    <w:right w:val="none" w:sz="0" w:space="0" w:color="auto"/>
                  </w:divBdr>
                  <w:divsChild>
                    <w:div w:id="910576611">
                      <w:marLeft w:val="0"/>
                      <w:marRight w:val="0"/>
                      <w:marTop w:val="0"/>
                      <w:marBottom w:val="0"/>
                      <w:divBdr>
                        <w:top w:val="none" w:sz="0" w:space="0" w:color="auto"/>
                        <w:left w:val="none" w:sz="0" w:space="0" w:color="auto"/>
                        <w:bottom w:val="none" w:sz="0" w:space="0" w:color="auto"/>
                        <w:right w:val="none" w:sz="0" w:space="0" w:color="auto"/>
                      </w:divBdr>
                      <w:divsChild>
                        <w:div w:id="1462459203">
                          <w:marLeft w:val="0"/>
                          <w:marRight w:val="0"/>
                          <w:marTop w:val="0"/>
                          <w:marBottom w:val="0"/>
                          <w:divBdr>
                            <w:top w:val="none" w:sz="0" w:space="0" w:color="auto"/>
                            <w:left w:val="none" w:sz="0" w:space="0" w:color="auto"/>
                            <w:bottom w:val="none" w:sz="0" w:space="0" w:color="auto"/>
                            <w:right w:val="none" w:sz="0" w:space="0" w:color="auto"/>
                          </w:divBdr>
                          <w:divsChild>
                            <w:div w:id="1713728698">
                              <w:marLeft w:val="0"/>
                              <w:marRight w:val="0"/>
                              <w:marTop w:val="0"/>
                              <w:marBottom w:val="0"/>
                              <w:divBdr>
                                <w:top w:val="none" w:sz="0" w:space="0" w:color="auto"/>
                                <w:left w:val="none" w:sz="0" w:space="0" w:color="auto"/>
                                <w:bottom w:val="none" w:sz="0" w:space="0" w:color="auto"/>
                                <w:right w:val="none" w:sz="0" w:space="0" w:color="auto"/>
                              </w:divBdr>
                              <w:divsChild>
                                <w:div w:id="822502836">
                                  <w:marLeft w:val="0"/>
                                  <w:marRight w:val="0"/>
                                  <w:marTop w:val="0"/>
                                  <w:marBottom w:val="0"/>
                                  <w:divBdr>
                                    <w:top w:val="none" w:sz="0" w:space="0" w:color="auto"/>
                                    <w:left w:val="none" w:sz="0" w:space="0" w:color="auto"/>
                                    <w:bottom w:val="none" w:sz="0" w:space="0" w:color="auto"/>
                                    <w:right w:val="none" w:sz="0" w:space="0" w:color="auto"/>
                                  </w:divBdr>
                                </w:div>
                                <w:div w:id="133722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2966072">
      <w:bodyDiv w:val="1"/>
      <w:marLeft w:val="0"/>
      <w:marRight w:val="0"/>
      <w:marTop w:val="0"/>
      <w:marBottom w:val="0"/>
      <w:divBdr>
        <w:top w:val="none" w:sz="0" w:space="0" w:color="auto"/>
        <w:left w:val="none" w:sz="0" w:space="0" w:color="auto"/>
        <w:bottom w:val="none" w:sz="0" w:space="0" w:color="auto"/>
        <w:right w:val="none" w:sz="0" w:space="0" w:color="auto"/>
      </w:divBdr>
    </w:div>
    <w:div w:id="886797072">
      <w:bodyDiv w:val="1"/>
      <w:marLeft w:val="0"/>
      <w:marRight w:val="0"/>
      <w:marTop w:val="0"/>
      <w:marBottom w:val="0"/>
      <w:divBdr>
        <w:top w:val="none" w:sz="0" w:space="0" w:color="auto"/>
        <w:left w:val="none" w:sz="0" w:space="0" w:color="auto"/>
        <w:bottom w:val="none" w:sz="0" w:space="0" w:color="auto"/>
        <w:right w:val="none" w:sz="0" w:space="0" w:color="auto"/>
      </w:divBdr>
    </w:div>
    <w:div w:id="963268291">
      <w:bodyDiv w:val="1"/>
      <w:marLeft w:val="0"/>
      <w:marRight w:val="0"/>
      <w:marTop w:val="0"/>
      <w:marBottom w:val="0"/>
      <w:divBdr>
        <w:top w:val="none" w:sz="0" w:space="0" w:color="auto"/>
        <w:left w:val="none" w:sz="0" w:space="0" w:color="auto"/>
        <w:bottom w:val="none" w:sz="0" w:space="0" w:color="auto"/>
        <w:right w:val="none" w:sz="0" w:space="0" w:color="auto"/>
      </w:divBdr>
    </w:div>
    <w:div w:id="1012803153">
      <w:bodyDiv w:val="1"/>
      <w:marLeft w:val="0"/>
      <w:marRight w:val="0"/>
      <w:marTop w:val="0"/>
      <w:marBottom w:val="0"/>
      <w:divBdr>
        <w:top w:val="none" w:sz="0" w:space="0" w:color="auto"/>
        <w:left w:val="none" w:sz="0" w:space="0" w:color="auto"/>
        <w:bottom w:val="none" w:sz="0" w:space="0" w:color="auto"/>
        <w:right w:val="none" w:sz="0" w:space="0" w:color="auto"/>
      </w:divBdr>
    </w:div>
    <w:div w:id="1053851358">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1073234750">
      <w:bodyDiv w:val="1"/>
      <w:marLeft w:val="0"/>
      <w:marRight w:val="0"/>
      <w:marTop w:val="0"/>
      <w:marBottom w:val="0"/>
      <w:divBdr>
        <w:top w:val="none" w:sz="0" w:space="0" w:color="auto"/>
        <w:left w:val="none" w:sz="0" w:space="0" w:color="auto"/>
        <w:bottom w:val="none" w:sz="0" w:space="0" w:color="auto"/>
        <w:right w:val="none" w:sz="0" w:space="0" w:color="auto"/>
      </w:divBdr>
    </w:div>
    <w:div w:id="1096294778">
      <w:bodyDiv w:val="1"/>
      <w:marLeft w:val="0"/>
      <w:marRight w:val="0"/>
      <w:marTop w:val="0"/>
      <w:marBottom w:val="0"/>
      <w:divBdr>
        <w:top w:val="none" w:sz="0" w:space="0" w:color="auto"/>
        <w:left w:val="none" w:sz="0" w:space="0" w:color="auto"/>
        <w:bottom w:val="none" w:sz="0" w:space="0" w:color="auto"/>
        <w:right w:val="none" w:sz="0" w:space="0" w:color="auto"/>
      </w:divBdr>
    </w:div>
    <w:div w:id="1105881479">
      <w:bodyDiv w:val="1"/>
      <w:marLeft w:val="0"/>
      <w:marRight w:val="0"/>
      <w:marTop w:val="0"/>
      <w:marBottom w:val="0"/>
      <w:divBdr>
        <w:top w:val="none" w:sz="0" w:space="0" w:color="auto"/>
        <w:left w:val="none" w:sz="0" w:space="0" w:color="auto"/>
        <w:bottom w:val="none" w:sz="0" w:space="0" w:color="auto"/>
        <w:right w:val="none" w:sz="0" w:space="0" w:color="auto"/>
      </w:divBdr>
      <w:divsChild>
        <w:div w:id="1352490246">
          <w:marLeft w:val="0"/>
          <w:marRight w:val="0"/>
          <w:marTop w:val="0"/>
          <w:marBottom w:val="0"/>
          <w:divBdr>
            <w:top w:val="none" w:sz="0" w:space="0" w:color="auto"/>
            <w:left w:val="none" w:sz="0" w:space="0" w:color="auto"/>
            <w:bottom w:val="none" w:sz="0" w:space="0" w:color="auto"/>
            <w:right w:val="none" w:sz="0" w:space="0" w:color="auto"/>
          </w:divBdr>
          <w:divsChild>
            <w:div w:id="95256433">
              <w:marLeft w:val="0"/>
              <w:marRight w:val="0"/>
              <w:marTop w:val="0"/>
              <w:marBottom w:val="0"/>
              <w:divBdr>
                <w:top w:val="none" w:sz="0" w:space="0" w:color="auto"/>
                <w:left w:val="none" w:sz="0" w:space="0" w:color="auto"/>
                <w:bottom w:val="none" w:sz="0" w:space="0" w:color="auto"/>
                <w:right w:val="none" w:sz="0" w:space="0" w:color="auto"/>
              </w:divBdr>
              <w:divsChild>
                <w:div w:id="451293758">
                  <w:marLeft w:val="0"/>
                  <w:marRight w:val="0"/>
                  <w:marTop w:val="0"/>
                  <w:marBottom w:val="0"/>
                  <w:divBdr>
                    <w:top w:val="none" w:sz="0" w:space="0" w:color="auto"/>
                    <w:left w:val="none" w:sz="0" w:space="0" w:color="auto"/>
                    <w:bottom w:val="none" w:sz="0" w:space="0" w:color="auto"/>
                    <w:right w:val="none" w:sz="0" w:space="0" w:color="auto"/>
                  </w:divBdr>
                  <w:divsChild>
                    <w:div w:id="5575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338572">
      <w:bodyDiv w:val="1"/>
      <w:marLeft w:val="0"/>
      <w:marRight w:val="0"/>
      <w:marTop w:val="0"/>
      <w:marBottom w:val="0"/>
      <w:divBdr>
        <w:top w:val="none" w:sz="0" w:space="0" w:color="auto"/>
        <w:left w:val="none" w:sz="0" w:space="0" w:color="auto"/>
        <w:bottom w:val="none" w:sz="0" w:space="0" w:color="auto"/>
        <w:right w:val="none" w:sz="0" w:space="0" w:color="auto"/>
      </w:divBdr>
    </w:div>
    <w:div w:id="1167356641">
      <w:bodyDiv w:val="1"/>
      <w:marLeft w:val="0"/>
      <w:marRight w:val="0"/>
      <w:marTop w:val="0"/>
      <w:marBottom w:val="0"/>
      <w:divBdr>
        <w:top w:val="none" w:sz="0" w:space="0" w:color="auto"/>
        <w:left w:val="none" w:sz="0" w:space="0" w:color="auto"/>
        <w:bottom w:val="none" w:sz="0" w:space="0" w:color="auto"/>
        <w:right w:val="none" w:sz="0" w:space="0" w:color="auto"/>
      </w:divBdr>
    </w:div>
    <w:div w:id="1180462719">
      <w:bodyDiv w:val="1"/>
      <w:marLeft w:val="0"/>
      <w:marRight w:val="0"/>
      <w:marTop w:val="0"/>
      <w:marBottom w:val="0"/>
      <w:divBdr>
        <w:top w:val="none" w:sz="0" w:space="0" w:color="auto"/>
        <w:left w:val="none" w:sz="0" w:space="0" w:color="auto"/>
        <w:bottom w:val="none" w:sz="0" w:space="0" w:color="auto"/>
        <w:right w:val="none" w:sz="0" w:space="0" w:color="auto"/>
      </w:divBdr>
    </w:div>
    <w:div w:id="1218666246">
      <w:bodyDiv w:val="1"/>
      <w:marLeft w:val="0"/>
      <w:marRight w:val="0"/>
      <w:marTop w:val="0"/>
      <w:marBottom w:val="0"/>
      <w:divBdr>
        <w:top w:val="none" w:sz="0" w:space="0" w:color="auto"/>
        <w:left w:val="none" w:sz="0" w:space="0" w:color="auto"/>
        <w:bottom w:val="none" w:sz="0" w:space="0" w:color="auto"/>
        <w:right w:val="none" w:sz="0" w:space="0" w:color="auto"/>
      </w:divBdr>
    </w:div>
    <w:div w:id="1229919330">
      <w:bodyDiv w:val="1"/>
      <w:marLeft w:val="0"/>
      <w:marRight w:val="0"/>
      <w:marTop w:val="0"/>
      <w:marBottom w:val="0"/>
      <w:divBdr>
        <w:top w:val="none" w:sz="0" w:space="0" w:color="auto"/>
        <w:left w:val="none" w:sz="0" w:space="0" w:color="auto"/>
        <w:bottom w:val="none" w:sz="0" w:space="0" w:color="auto"/>
        <w:right w:val="none" w:sz="0" w:space="0" w:color="auto"/>
      </w:divBdr>
    </w:div>
    <w:div w:id="1240671769">
      <w:bodyDiv w:val="1"/>
      <w:marLeft w:val="0"/>
      <w:marRight w:val="0"/>
      <w:marTop w:val="0"/>
      <w:marBottom w:val="0"/>
      <w:divBdr>
        <w:top w:val="none" w:sz="0" w:space="0" w:color="auto"/>
        <w:left w:val="none" w:sz="0" w:space="0" w:color="auto"/>
        <w:bottom w:val="none" w:sz="0" w:space="0" w:color="auto"/>
        <w:right w:val="none" w:sz="0" w:space="0" w:color="auto"/>
      </w:divBdr>
    </w:div>
    <w:div w:id="1253976702">
      <w:bodyDiv w:val="1"/>
      <w:marLeft w:val="0"/>
      <w:marRight w:val="0"/>
      <w:marTop w:val="0"/>
      <w:marBottom w:val="0"/>
      <w:divBdr>
        <w:top w:val="none" w:sz="0" w:space="0" w:color="auto"/>
        <w:left w:val="none" w:sz="0" w:space="0" w:color="auto"/>
        <w:bottom w:val="none" w:sz="0" w:space="0" w:color="auto"/>
        <w:right w:val="none" w:sz="0" w:space="0" w:color="auto"/>
      </w:divBdr>
    </w:div>
    <w:div w:id="1254585433">
      <w:bodyDiv w:val="1"/>
      <w:marLeft w:val="0"/>
      <w:marRight w:val="0"/>
      <w:marTop w:val="0"/>
      <w:marBottom w:val="0"/>
      <w:divBdr>
        <w:top w:val="none" w:sz="0" w:space="0" w:color="auto"/>
        <w:left w:val="none" w:sz="0" w:space="0" w:color="auto"/>
        <w:bottom w:val="none" w:sz="0" w:space="0" w:color="auto"/>
        <w:right w:val="none" w:sz="0" w:space="0" w:color="auto"/>
      </w:divBdr>
      <w:divsChild>
        <w:div w:id="531381811">
          <w:marLeft w:val="0"/>
          <w:marRight w:val="0"/>
          <w:marTop w:val="0"/>
          <w:marBottom w:val="0"/>
          <w:divBdr>
            <w:top w:val="none" w:sz="0" w:space="0" w:color="auto"/>
            <w:left w:val="none" w:sz="0" w:space="0" w:color="auto"/>
            <w:bottom w:val="none" w:sz="0" w:space="0" w:color="auto"/>
            <w:right w:val="none" w:sz="0" w:space="0" w:color="auto"/>
          </w:divBdr>
          <w:divsChild>
            <w:div w:id="238372222">
              <w:marLeft w:val="0"/>
              <w:marRight w:val="0"/>
              <w:marTop w:val="0"/>
              <w:marBottom w:val="0"/>
              <w:divBdr>
                <w:top w:val="none" w:sz="0" w:space="0" w:color="auto"/>
                <w:left w:val="none" w:sz="0" w:space="0" w:color="auto"/>
                <w:bottom w:val="none" w:sz="0" w:space="0" w:color="auto"/>
                <w:right w:val="none" w:sz="0" w:space="0" w:color="auto"/>
              </w:divBdr>
              <w:divsChild>
                <w:div w:id="1393890799">
                  <w:marLeft w:val="0"/>
                  <w:marRight w:val="0"/>
                  <w:marTop w:val="0"/>
                  <w:marBottom w:val="0"/>
                  <w:divBdr>
                    <w:top w:val="none" w:sz="0" w:space="0" w:color="auto"/>
                    <w:left w:val="none" w:sz="0" w:space="0" w:color="auto"/>
                    <w:bottom w:val="none" w:sz="0" w:space="0" w:color="auto"/>
                    <w:right w:val="none" w:sz="0" w:space="0" w:color="auto"/>
                  </w:divBdr>
                  <w:divsChild>
                    <w:div w:id="1924949678">
                      <w:marLeft w:val="0"/>
                      <w:marRight w:val="0"/>
                      <w:marTop w:val="0"/>
                      <w:marBottom w:val="0"/>
                      <w:divBdr>
                        <w:top w:val="none" w:sz="0" w:space="0" w:color="auto"/>
                        <w:left w:val="none" w:sz="0" w:space="0" w:color="auto"/>
                        <w:bottom w:val="none" w:sz="0" w:space="0" w:color="auto"/>
                        <w:right w:val="none" w:sz="0" w:space="0" w:color="auto"/>
                      </w:divBdr>
                    </w:div>
                    <w:div w:id="8930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397450">
      <w:bodyDiv w:val="1"/>
      <w:marLeft w:val="0"/>
      <w:marRight w:val="0"/>
      <w:marTop w:val="0"/>
      <w:marBottom w:val="0"/>
      <w:divBdr>
        <w:top w:val="none" w:sz="0" w:space="0" w:color="auto"/>
        <w:left w:val="none" w:sz="0" w:space="0" w:color="auto"/>
        <w:bottom w:val="none" w:sz="0" w:space="0" w:color="auto"/>
        <w:right w:val="none" w:sz="0" w:space="0" w:color="auto"/>
      </w:divBdr>
    </w:div>
    <w:div w:id="1319962420">
      <w:bodyDiv w:val="1"/>
      <w:marLeft w:val="0"/>
      <w:marRight w:val="0"/>
      <w:marTop w:val="0"/>
      <w:marBottom w:val="0"/>
      <w:divBdr>
        <w:top w:val="none" w:sz="0" w:space="0" w:color="auto"/>
        <w:left w:val="none" w:sz="0" w:space="0" w:color="auto"/>
        <w:bottom w:val="none" w:sz="0" w:space="0" w:color="auto"/>
        <w:right w:val="none" w:sz="0" w:space="0" w:color="auto"/>
      </w:divBdr>
    </w:div>
    <w:div w:id="1325544183">
      <w:bodyDiv w:val="1"/>
      <w:marLeft w:val="0"/>
      <w:marRight w:val="0"/>
      <w:marTop w:val="0"/>
      <w:marBottom w:val="0"/>
      <w:divBdr>
        <w:top w:val="none" w:sz="0" w:space="0" w:color="auto"/>
        <w:left w:val="none" w:sz="0" w:space="0" w:color="auto"/>
        <w:bottom w:val="none" w:sz="0" w:space="0" w:color="auto"/>
        <w:right w:val="none" w:sz="0" w:space="0" w:color="auto"/>
      </w:divBdr>
    </w:div>
    <w:div w:id="1340814447">
      <w:bodyDiv w:val="1"/>
      <w:marLeft w:val="0"/>
      <w:marRight w:val="0"/>
      <w:marTop w:val="0"/>
      <w:marBottom w:val="0"/>
      <w:divBdr>
        <w:top w:val="none" w:sz="0" w:space="0" w:color="auto"/>
        <w:left w:val="none" w:sz="0" w:space="0" w:color="auto"/>
        <w:bottom w:val="none" w:sz="0" w:space="0" w:color="auto"/>
        <w:right w:val="none" w:sz="0" w:space="0" w:color="auto"/>
      </w:divBdr>
    </w:div>
    <w:div w:id="1370258986">
      <w:bodyDiv w:val="1"/>
      <w:marLeft w:val="0"/>
      <w:marRight w:val="0"/>
      <w:marTop w:val="0"/>
      <w:marBottom w:val="0"/>
      <w:divBdr>
        <w:top w:val="none" w:sz="0" w:space="0" w:color="auto"/>
        <w:left w:val="none" w:sz="0" w:space="0" w:color="auto"/>
        <w:bottom w:val="none" w:sz="0" w:space="0" w:color="auto"/>
        <w:right w:val="none" w:sz="0" w:space="0" w:color="auto"/>
      </w:divBdr>
    </w:div>
    <w:div w:id="1388531582">
      <w:bodyDiv w:val="1"/>
      <w:marLeft w:val="0"/>
      <w:marRight w:val="0"/>
      <w:marTop w:val="0"/>
      <w:marBottom w:val="0"/>
      <w:divBdr>
        <w:top w:val="none" w:sz="0" w:space="0" w:color="auto"/>
        <w:left w:val="none" w:sz="0" w:space="0" w:color="auto"/>
        <w:bottom w:val="none" w:sz="0" w:space="0" w:color="auto"/>
        <w:right w:val="none" w:sz="0" w:space="0" w:color="auto"/>
      </w:divBdr>
    </w:div>
    <w:div w:id="1422950295">
      <w:bodyDiv w:val="1"/>
      <w:marLeft w:val="0"/>
      <w:marRight w:val="0"/>
      <w:marTop w:val="0"/>
      <w:marBottom w:val="0"/>
      <w:divBdr>
        <w:top w:val="none" w:sz="0" w:space="0" w:color="auto"/>
        <w:left w:val="none" w:sz="0" w:space="0" w:color="auto"/>
        <w:bottom w:val="none" w:sz="0" w:space="0" w:color="auto"/>
        <w:right w:val="none" w:sz="0" w:space="0" w:color="auto"/>
      </w:divBdr>
    </w:div>
    <w:div w:id="1493331690">
      <w:bodyDiv w:val="1"/>
      <w:marLeft w:val="0"/>
      <w:marRight w:val="0"/>
      <w:marTop w:val="0"/>
      <w:marBottom w:val="0"/>
      <w:divBdr>
        <w:top w:val="none" w:sz="0" w:space="0" w:color="auto"/>
        <w:left w:val="none" w:sz="0" w:space="0" w:color="auto"/>
        <w:bottom w:val="none" w:sz="0" w:space="0" w:color="auto"/>
        <w:right w:val="none" w:sz="0" w:space="0" w:color="auto"/>
      </w:divBdr>
    </w:div>
    <w:div w:id="1566381327">
      <w:bodyDiv w:val="1"/>
      <w:marLeft w:val="0"/>
      <w:marRight w:val="0"/>
      <w:marTop w:val="0"/>
      <w:marBottom w:val="0"/>
      <w:divBdr>
        <w:top w:val="none" w:sz="0" w:space="0" w:color="auto"/>
        <w:left w:val="none" w:sz="0" w:space="0" w:color="auto"/>
        <w:bottom w:val="none" w:sz="0" w:space="0" w:color="auto"/>
        <w:right w:val="none" w:sz="0" w:space="0" w:color="auto"/>
      </w:divBdr>
    </w:div>
    <w:div w:id="1593778967">
      <w:bodyDiv w:val="1"/>
      <w:marLeft w:val="0"/>
      <w:marRight w:val="0"/>
      <w:marTop w:val="0"/>
      <w:marBottom w:val="0"/>
      <w:divBdr>
        <w:top w:val="none" w:sz="0" w:space="0" w:color="auto"/>
        <w:left w:val="none" w:sz="0" w:space="0" w:color="auto"/>
        <w:bottom w:val="none" w:sz="0" w:space="0" w:color="auto"/>
        <w:right w:val="none" w:sz="0" w:space="0" w:color="auto"/>
      </w:divBdr>
    </w:div>
    <w:div w:id="1623459358">
      <w:bodyDiv w:val="1"/>
      <w:marLeft w:val="0"/>
      <w:marRight w:val="0"/>
      <w:marTop w:val="0"/>
      <w:marBottom w:val="0"/>
      <w:divBdr>
        <w:top w:val="none" w:sz="0" w:space="0" w:color="auto"/>
        <w:left w:val="none" w:sz="0" w:space="0" w:color="auto"/>
        <w:bottom w:val="none" w:sz="0" w:space="0" w:color="auto"/>
        <w:right w:val="none" w:sz="0" w:space="0" w:color="auto"/>
      </w:divBdr>
      <w:divsChild>
        <w:div w:id="104615582">
          <w:marLeft w:val="274"/>
          <w:marRight w:val="0"/>
          <w:marTop w:val="0"/>
          <w:marBottom w:val="0"/>
          <w:divBdr>
            <w:top w:val="none" w:sz="0" w:space="0" w:color="auto"/>
            <w:left w:val="none" w:sz="0" w:space="0" w:color="auto"/>
            <w:bottom w:val="none" w:sz="0" w:space="0" w:color="auto"/>
            <w:right w:val="none" w:sz="0" w:space="0" w:color="auto"/>
          </w:divBdr>
        </w:div>
        <w:div w:id="648095566">
          <w:marLeft w:val="274"/>
          <w:marRight w:val="0"/>
          <w:marTop w:val="0"/>
          <w:marBottom w:val="0"/>
          <w:divBdr>
            <w:top w:val="none" w:sz="0" w:space="0" w:color="auto"/>
            <w:left w:val="none" w:sz="0" w:space="0" w:color="auto"/>
            <w:bottom w:val="none" w:sz="0" w:space="0" w:color="auto"/>
            <w:right w:val="none" w:sz="0" w:space="0" w:color="auto"/>
          </w:divBdr>
        </w:div>
        <w:div w:id="694118247">
          <w:marLeft w:val="274"/>
          <w:marRight w:val="0"/>
          <w:marTop w:val="0"/>
          <w:marBottom w:val="0"/>
          <w:divBdr>
            <w:top w:val="none" w:sz="0" w:space="0" w:color="auto"/>
            <w:left w:val="none" w:sz="0" w:space="0" w:color="auto"/>
            <w:bottom w:val="none" w:sz="0" w:space="0" w:color="auto"/>
            <w:right w:val="none" w:sz="0" w:space="0" w:color="auto"/>
          </w:divBdr>
        </w:div>
        <w:div w:id="845635771">
          <w:marLeft w:val="274"/>
          <w:marRight w:val="0"/>
          <w:marTop w:val="0"/>
          <w:marBottom w:val="0"/>
          <w:divBdr>
            <w:top w:val="none" w:sz="0" w:space="0" w:color="auto"/>
            <w:left w:val="none" w:sz="0" w:space="0" w:color="auto"/>
            <w:bottom w:val="none" w:sz="0" w:space="0" w:color="auto"/>
            <w:right w:val="none" w:sz="0" w:space="0" w:color="auto"/>
          </w:divBdr>
        </w:div>
        <w:div w:id="942806125">
          <w:marLeft w:val="274"/>
          <w:marRight w:val="0"/>
          <w:marTop w:val="0"/>
          <w:marBottom w:val="0"/>
          <w:divBdr>
            <w:top w:val="none" w:sz="0" w:space="0" w:color="auto"/>
            <w:left w:val="none" w:sz="0" w:space="0" w:color="auto"/>
            <w:bottom w:val="none" w:sz="0" w:space="0" w:color="auto"/>
            <w:right w:val="none" w:sz="0" w:space="0" w:color="auto"/>
          </w:divBdr>
        </w:div>
        <w:div w:id="1318417167">
          <w:marLeft w:val="274"/>
          <w:marRight w:val="0"/>
          <w:marTop w:val="0"/>
          <w:marBottom w:val="0"/>
          <w:divBdr>
            <w:top w:val="none" w:sz="0" w:space="0" w:color="auto"/>
            <w:left w:val="none" w:sz="0" w:space="0" w:color="auto"/>
            <w:bottom w:val="none" w:sz="0" w:space="0" w:color="auto"/>
            <w:right w:val="none" w:sz="0" w:space="0" w:color="auto"/>
          </w:divBdr>
        </w:div>
        <w:div w:id="406418025">
          <w:marLeft w:val="274"/>
          <w:marRight w:val="0"/>
          <w:marTop w:val="0"/>
          <w:marBottom w:val="0"/>
          <w:divBdr>
            <w:top w:val="none" w:sz="0" w:space="0" w:color="auto"/>
            <w:left w:val="none" w:sz="0" w:space="0" w:color="auto"/>
            <w:bottom w:val="none" w:sz="0" w:space="0" w:color="auto"/>
            <w:right w:val="none" w:sz="0" w:space="0" w:color="auto"/>
          </w:divBdr>
        </w:div>
        <w:div w:id="172234219">
          <w:marLeft w:val="274"/>
          <w:marRight w:val="0"/>
          <w:marTop w:val="0"/>
          <w:marBottom w:val="0"/>
          <w:divBdr>
            <w:top w:val="none" w:sz="0" w:space="0" w:color="auto"/>
            <w:left w:val="none" w:sz="0" w:space="0" w:color="auto"/>
            <w:bottom w:val="none" w:sz="0" w:space="0" w:color="auto"/>
            <w:right w:val="none" w:sz="0" w:space="0" w:color="auto"/>
          </w:divBdr>
        </w:div>
        <w:div w:id="1538005992">
          <w:marLeft w:val="274"/>
          <w:marRight w:val="0"/>
          <w:marTop w:val="0"/>
          <w:marBottom w:val="0"/>
          <w:divBdr>
            <w:top w:val="none" w:sz="0" w:space="0" w:color="auto"/>
            <w:left w:val="none" w:sz="0" w:space="0" w:color="auto"/>
            <w:bottom w:val="none" w:sz="0" w:space="0" w:color="auto"/>
            <w:right w:val="none" w:sz="0" w:space="0" w:color="auto"/>
          </w:divBdr>
        </w:div>
        <w:div w:id="1673727643">
          <w:marLeft w:val="274"/>
          <w:marRight w:val="0"/>
          <w:marTop w:val="0"/>
          <w:marBottom w:val="0"/>
          <w:divBdr>
            <w:top w:val="none" w:sz="0" w:space="0" w:color="auto"/>
            <w:left w:val="none" w:sz="0" w:space="0" w:color="auto"/>
            <w:bottom w:val="none" w:sz="0" w:space="0" w:color="auto"/>
            <w:right w:val="none" w:sz="0" w:space="0" w:color="auto"/>
          </w:divBdr>
        </w:div>
        <w:div w:id="1151017956">
          <w:marLeft w:val="274"/>
          <w:marRight w:val="0"/>
          <w:marTop w:val="0"/>
          <w:marBottom w:val="0"/>
          <w:divBdr>
            <w:top w:val="none" w:sz="0" w:space="0" w:color="auto"/>
            <w:left w:val="none" w:sz="0" w:space="0" w:color="auto"/>
            <w:bottom w:val="none" w:sz="0" w:space="0" w:color="auto"/>
            <w:right w:val="none" w:sz="0" w:space="0" w:color="auto"/>
          </w:divBdr>
        </w:div>
        <w:div w:id="833765633">
          <w:marLeft w:val="274"/>
          <w:marRight w:val="0"/>
          <w:marTop w:val="0"/>
          <w:marBottom w:val="0"/>
          <w:divBdr>
            <w:top w:val="none" w:sz="0" w:space="0" w:color="auto"/>
            <w:left w:val="none" w:sz="0" w:space="0" w:color="auto"/>
            <w:bottom w:val="none" w:sz="0" w:space="0" w:color="auto"/>
            <w:right w:val="none" w:sz="0" w:space="0" w:color="auto"/>
          </w:divBdr>
        </w:div>
        <w:div w:id="1552036372">
          <w:marLeft w:val="274"/>
          <w:marRight w:val="0"/>
          <w:marTop w:val="0"/>
          <w:marBottom w:val="0"/>
          <w:divBdr>
            <w:top w:val="none" w:sz="0" w:space="0" w:color="auto"/>
            <w:left w:val="none" w:sz="0" w:space="0" w:color="auto"/>
            <w:bottom w:val="none" w:sz="0" w:space="0" w:color="auto"/>
            <w:right w:val="none" w:sz="0" w:space="0" w:color="auto"/>
          </w:divBdr>
        </w:div>
        <w:div w:id="357119918">
          <w:marLeft w:val="274"/>
          <w:marRight w:val="0"/>
          <w:marTop w:val="0"/>
          <w:marBottom w:val="0"/>
          <w:divBdr>
            <w:top w:val="none" w:sz="0" w:space="0" w:color="auto"/>
            <w:left w:val="none" w:sz="0" w:space="0" w:color="auto"/>
            <w:bottom w:val="none" w:sz="0" w:space="0" w:color="auto"/>
            <w:right w:val="none" w:sz="0" w:space="0" w:color="auto"/>
          </w:divBdr>
        </w:div>
        <w:div w:id="1994020960">
          <w:marLeft w:val="274"/>
          <w:marRight w:val="0"/>
          <w:marTop w:val="0"/>
          <w:marBottom w:val="0"/>
          <w:divBdr>
            <w:top w:val="none" w:sz="0" w:space="0" w:color="auto"/>
            <w:left w:val="none" w:sz="0" w:space="0" w:color="auto"/>
            <w:bottom w:val="none" w:sz="0" w:space="0" w:color="auto"/>
            <w:right w:val="none" w:sz="0" w:space="0" w:color="auto"/>
          </w:divBdr>
        </w:div>
        <w:div w:id="924416124">
          <w:marLeft w:val="274"/>
          <w:marRight w:val="0"/>
          <w:marTop w:val="0"/>
          <w:marBottom w:val="0"/>
          <w:divBdr>
            <w:top w:val="none" w:sz="0" w:space="0" w:color="auto"/>
            <w:left w:val="none" w:sz="0" w:space="0" w:color="auto"/>
            <w:bottom w:val="none" w:sz="0" w:space="0" w:color="auto"/>
            <w:right w:val="none" w:sz="0" w:space="0" w:color="auto"/>
          </w:divBdr>
        </w:div>
        <w:div w:id="1194198041">
          <w:marLeft w:val="274"/>
          <w:marRight w:val="0"/>
          <w:marTop w:val="0"/>
          <w:marBottom w:val="0"/>
          <w:divBdr>
            <w:top w:val="none" w:sz="0" w:space="0" w:color="auto"/>
            <w:left w:val="none" w:sz="0" w:space="0" w:color="auto"/>
            <w:bottom w:val="none" w:sz="0" w:space="0" w:color="auto"/>
            <w:right w:val="none" w:sz="0" w:space="0" w:color="auto"/>
          </w:divBdr>
        </w:div>
        <w:div w:id="1341618906">
          <w:marLeft w:val="274"/>
          <w:marRight w:val="0"/>
          <w:marTop w:val="0"/>
          <w:marBottom w:val="0"/>
          <w:divBdr>
            <w:top w:val="none" w:sz="0" w:space="0" w:color="auto"/>
            <w:left w:val="none" w:sz="0" w:space="0" w:color="auto"/>
            <w:bottom w:val="none" w:sz="0" w:space="0" w:color="auto"/>
            <w:right w:val="none" w:sz="0" w:space="0" w:color="auto"/>
          </w:divBdr>
        </w:div>
        <w:div w:id="859391709">
          <w:marLeft w:val="274"/>
          <w:marRight w:val="0"/>
          <w:marTop w:val="0"/>
          <w:marBottom w:val="0"/>
          <w:divBdr>
            <w:top w:val="none" w:sz="0" w:space="0" w:color="auto"/>
            <w:left w:val="none" w:sz="0" w:space="0" w:color="auto"/>
            <w:bottom w:val="none" w:sz="0" w:space="0" w:color="auto"/>
            <w:right w:val="none" w:sz="0" w:space="0" w:color="auto"/>
          </w:divBdr>
        </w:div>
        <w:div w:id="144319752">
          <w:marLeft w:val="274"/>
          <w:marRight w:val="0"/>
          <w:marTop w:val="0"/>
          <w:marBottom w:val="0"/>
          <w:divBdr>
            <w:top w:val="none" w:sz="0" w:space="0" w:color="auto"/>
            <w:left w:val="none" w:sz="0" w:space="0" w:color="auto"/>
            <w:bottom w:val="none" w:sz="0" w:space="0" w:color="auto"/>
            <w:right w:val="none" w:sz="0" w:space="0" w:color="auto"/>
          </w:divBdr>
        </w:div>
        <w:div w:id="1492334643">
          <w:marLeft w:val="274"/>
          <w:marRight w:val="0"/>
          <w:marTop w:val="0"/>
          <w:marBottom w:val="0"/>
          <w:divBdr>
            <w:top w:val="none" w:sz="0" w:space="0" w:color="auto"/>
            <w:left w:val="none" w:sz="0" w:space="0" w:color="auto"/>
            <w:bottom w:val="none" w:sz="0" w:space="0" w:color="auto"/>
            <w:right w:val="none" w:sz="0" w:space="0" w:color="auto"/>
          </w:divBdr>
        </w:div>
        <w:div w:id="607125807">
          <w:marLeft w:val="274"/>
          <w:marRight w:val="0"/>
          <w:marTop w:val="0"/>
          <w:marBottom w:val="0"/>
          <w:divBdr>
            <w:top w:val="none" w:sz="0" w:space="0" w:color="auto"/>
            <w:left w:val="none" w:sz="0" w:space="0" w:color="auto"/>
            <w:bottom w:val="none" w:sz="0" w:space="0" w:color="auto"/>
            <w:right w:val="none" w:sz="0" w:space="0" w:color="auto"/>
          </w:divBdr>
        </w:div>
        <w:div w:id="2116710248">
          <w:marLeft w:val="274"/>
          <w:marRight w:val="0"/>
          <w:marTop w:val="0"/>
          <w:marBottom w:val="0"/>
          <w:divBdr>
            <w:top w:val="none" w:sz="0" w:space="0" w:color="auto"/>
            <w:left w:val="none" w:sz="0" w:space="0" w:color="auto"/>
            <w:bottom w:val="none" w:sz="0" w:space="0" w:color="auto"/>
            <w:right w:val="none" w:sz="0" w:space="0" w:color="auto"/>
          </w:divBdr>
        </w:div>
        <w:div w:id="1291785739">
          <w:marLeft w:val="274"/>
          <w:marRight w:val="0"/>
          <w:marTop w:val="0"/>
          <w:marBottom w:val="0"/>
          <w:divBdr>
            <w:top w:val="none" w:sz="0" w:space="0" w:color="auto"/>
            <w:left w:val="none" w:sz="0" w:space="0" w:color="auto"/>
            <w:bottom w:val="none" w:sz="0" w:space="0" w:color="auto"/>
            <w:right w:val="none" w:sz="0" w:space="0" w:color="auto"/>
          </w:divBdr>
        </w:div>
        <w:div w:id="424615908">
          <w:marLeft w:val="274"/>
          <w:marRight w:val="0"/>
          <w:marTop w:val="0"/>
          <w:marBottom w:val="0"/>
          <w:divBdr>
            <w:top w:val="none" w:sz="0" w:space="0" w:color="auto"/>
            <w:left w:val="none" w:sz="0" w:space="0" w:color="auto"/>
            <w:bottom w:val="none" w:sz="0" w:space="0" w:color="auto"/>
            <w:right w:val="none" w:sz="0" w:space="0" w:color="auto"/>
          </w:divBdr>
        </w:div>
        <w:div w:id="284849511">
          <w:marLeft w:val="274"/>
          <w:marRight w:val="0"/>
          <w:marTop w:val="0"/>
          <w:marBottom w:val="0"/>
          <w:divBdr>
            <w:top w:val="none" w:sz="0" w:space="0" w:color="auto"/>
            <w:left w:val="none" w:sz="0" w:space="0" w:color="auto"/>
            <w:bottom w:val="none" w:sz="0" w:space="0" w:color="auto"/>
            <w:right w:val="none" w:sz="0" w:space="0" w:color="auto"/>
          </w:divBdr>
        </w:div>
      </w:divsChild>
    </w:div>
    <w:div w:id="1633251411">
      <w:bodyDiv w:val="1"/>
      <w:marLeft w:val="0"/>
      <w:marRight w:val="0"/>
      <w:marTop w:val="0"/>
      <w:marBottom w:val="0"/>
      <w:divBdr>
        <w:top w:val="none" w:sz="0" w:space="0" w:color="auto"/>
        <w:left w:val="none" w:sz="0" w:space="0" w:color="auto"/>
        <w:bottom w:val="none" w:sz="0" w:space="0" w:color="auto"/>
        <w:right w:val="none" w:sz="0" w:space="0" w:color="auto"/>
      </w:divBdr>
    </w:div>
    <w:div w:id="1639409971">
      <w:bodyDiv w:val="1"/>
      <w:marLeft w:val="0"/>
      <w:marRight w:val="0"/>
      <w:marTop w:val="0"/>
      <w:marBottom w:val="0"/>
      <w:divBdr>
        <w:top w:val="none" w:sz="0" w:space="0" w:color="auto"/>
        <w:left w:val="none" w:sz="0" w:space="0" w:color="auto"/>
        <w:bottom w:val="none" w:sz="0" w:space="0" w:color="auto"/>
        <w:right w:val="none" w:sz="0" w:space="0" w:color="auto"/>
      </w:divBdr>
    </w:div>
    <w:div w:id="1652515117">
      <w:bodyDiv w:val="1"/>
      <w:marLeft w:val="0"/>
      <w:marRight w:val="0"/>
      <w:marTop w:val="0"/>
      <w:marBottom w:val="0"/>
      <w:divBdr>
        <w:top w:val="none" w:sz="0" w:space="0" w:color="auto"/>
        <w:left w:val="none" w:sz="0" w:space="0" w:color="auto"/>
        <w:bottom w:val="none" w:sz="0" w:space="0" w:color="auto"/>
        <w:right w:val="none" w:sz="0" w:space="0" w:color="auto"/>
      </w:divBdr>
    </w:div>
    <w:div w:id="1653489019">
      <w:bodyDiv w:val="1"/>
      <w:marLeft w:val="0"/>
      <w:marRight w:val="0"/>
      <w:marTop w:val="0"/>
      <w:marBottom w:val="0"/>
      <w:divBdr>
        <w:top w:val="none" w:sz="0" w:space="0" w:color="auto"/>
        <w:left w:val="none" w:sz="0" w:space="0" w:color="auto"/>
        <w:bottom w:val="none" w:sz="0" w:space="0" w:color="auto"/>
        <w:right w:val="none" w:sz="0" w:space="0" w:color="auto"/>
      </w:divBdr>
    </w:div>
    <w:div w:id="1656251860">
      <w:bodyDiv w:val="1"/>
      <w:marLeft w:val="0"/>
      <w:marRight w:val="0"/>
      <w:marTop w:val="0"/>
      <w:marBottom w:val="0"/>
      <w:divBdr>
        <w:top w:val="none" w:sz="0" w:space="0" w:color="auto"/>
        <w:left w:val="none" w:sz="0" w:space="0" w:color="auto"/>
        <w:bottom w:val="none" w:sz="0" w:space="0" w:color="auto"/>
        <w:right w:val="none" w:sz="0" w:space="0" w:color="auto"/>
      </w:divBdr>
    </w:div>
    <w:div w:id="1672443923">
      <w:bodyDiv w:val="1"/>
      <w:marLeft w:val="0"/>
      <w:marRight w:val="0"/>
      <w:marTop w:val="0"/>
      <w:marBottom w:val="0"/>
      <w:divBdr>
        <w:top w:val="none" w:sz="0" w:space="0" w:color="auto"/>
        <w:left w:val="none" w:sz="0" w:space="0" w:color="auto"/>
        <w:bottom w:val="none" w:sz="0" w:space="0" w:color="auto"/>
        <w:right w:val="none" w:sz="0" w:space="0" w:color="auto"/>
      </w:divBdr>
      <w:divsChild>
        <w:div w:id="2061203861">
          <w:marLeft w:val="547"/>
          <w:marRight w:val="0"/>
          <w:marTop w:val="77"/>
          <w:marBottom w:val="0"/>
          <w:divBdr>
            <w:top w:val="none" w:sz="0" w:space="0" w:color="auto"/>
            <w:left w:val="none" w:sz="0" w:space="0" w:color="auto"/>
            <w:bottom w:val="none" w:sz="0" w:space="0" w:color="auto"/>
            <w:right w:val="none" w:sz="0" w:space="0" w:color="auto"/>
          </w:divBdr>
        </w:div>
      </w:divsChild>
    </w:div>
    <w:div w:id="1775516761">
      <w:bodyDiv w:val="1"/>
      <w:marLeft w:val="0"/>
      <w:marRight w:val="0"/>
      <w:marTop w:val="0"/>
      <w:marBottom w:val="0"/>
      <w:divBdr>
        <w:top w:val="none" w:sz="0" w:space="0" w:color="auto"/>
        <w:left w:val="none" w:sz="0" w:space="0" w:color="auto"/>
        <w:bottom w:val="none" w:sz="0" w:space="0" w:color="auto"/>
        <w:right w:val="none" w:sz="0" w:space="0" w:color="auto"/>
      </w:divBdr>
    </w:div>
    <w:div w:id="1778331388">
      <w:bodyDiv w:val="1"/>
      <w:marLeft w:val="0"/>
      <w:marRight w:val="0"/>
      <w:marTop w:val="0"/>
      <w:marBottom w:val="0"/>
      <w:divBdr>
        <w:top w:val="none" w:sz="0" w:space="0" w:color="auto"/>
        <w:left w:val="none" w:sz="0" w:space="0" w:color="auto"/>
        <w:bottom w:val="none" w:sz="0" w:space="0" w:color="auto"/>
        <w:right w:val="none" w:sz="0" w:space="0" w:color="auto"/>
      </w:divBdr>
    </w:div>
    <w:div w:id="1813130280">
      <w:bodyDiv w:val="1"/>
      <w:marLeft w:val="0"/>
      <w:marRight w:val="0"/>
      <w:marTop w:val="0"/>
      <w:marBottom w:val="0"/>
      <w:divBdr>
        <w:top w:val="none" w:sz="0" w:space="0" w:color="auto"/>
        <w:left w:val="none" w:sz="0" w:space="0" w:color="auto"/>
        <w:bottom w:val="none" w:sz="0" w:space="0" w:color="auto"/>
        <w:right w:val="none" w:sz="0" w:space="0" w:color="auto"/>
      </w:divBdr>
    </w:div>
    <w:div w:id="1819109122">
      <w:bodyDiv w:val="1"/>
      <w:marLeft w:val="0"/>
      <w:marRight w:val="0"/>
      <w:marTop w:val="0"/>
      <w:marBottom w:val="0"/>
      <w:divBdr>
        <w:top w:val="none" w:sz="0" w:space="0" w:color="auto"/>
        <w:left w:val="none" w:sz="0" w:space="0" w:color="auto"/>
        <w:bottom w:val="none" w:sz="0" w:space="0" w:color="auto"/>
        <w:right w:val="none" w:sz="0" w:space="0" w:color="auto"/>
      </w:divBdr>
    </w:div>
    <w:div w:id="1840000843">
      <w:bodyDiv w:val="1"/>
      <w:marLeft w:val="0"/>
      <w:marRight w:val="0"/>
      <w:marTop w:val="0"/>
      <w:marBottom w:val="0"/>
      <w:divBdr>
        <w:top w:val="none" w:sz="0" w:space="0" w:color="auto"/>
        <w:left w:val="none" w:sz="0" w:space="0" w:color="auto"/>
        <w:bottom w:val="none" w:sz="0" w:space="0" w:color="auto"/>
        <w:right w:val="none" w:sz="0" w:space="0" w:color="auto"/>
      </w:divBdr>
    </w:div>
    <w:div w:id="1896163191">
      <w:bodyDiv w:val="1"/>
      <w:marLeft w:val="0"/>
      <w:marRight w:val="0"/>
      <w:marTop w:val="0"/>
      <w:marBottom w:val="0"/>
      <w:divBdr>
        <w:top w:val="none" w:sz="0" w:space="0" w:color="auto"/>
        <w:left w:val="none" w:sz="0" w:space="0" w:color="auto"/>
        <w:bottom w:val="none" w:sz="0" w:space="0" w:color="auto"/>
        <w:right w:val="none" w:sz="0" w:space="0" w:color="auto"/>
      </w:divBdr>
    </w:div>
    <w:div w:id="1940406846">
      <w:bodyDiv w:val="1"/>
      <w:marLeft w:val="0"/>
      <w:marRight w:val="0"/>
      <w:marTop w:val="0"/>
      <w:marBottom w:val="0"/>
      <w:divBdr>
        <w:top w:val="none" w:sz="0" w:space="0" w:color="auto"/>
        <w:left w:val="none" w:sz="0" w:space="0" w:color="auto"/>
        <w:bottom w:val="none" w:sz="0" w:space="0" w:color="auto"/>
        <w:right w:val="none" w:sz="0" w:space="0" w:color="auto"/>
      </w:divBdr>
    </w:div>
    <w:div w:id="1955364680">
      <w:bodyDiv w:val="1"/>
      <w:marLeft w:val="0"/>
      <w:marRight w:val="0"/>
      <w:marTop w:val="0"/>
      <w:marBottom w:val="0"/>
      <w:divBdr>
        <w:top w:val="none" w:sz="0" w:space="0" w:color="auto"/>
        <w:left w:val="none" w:sz="0" w:space="0" w:color="auto"/>
        <w:bottom w:val="none" w:sz="0" w:space="0" w:color="auto"/>
        <w:right w:val="none" w:sz="0" w:space="0" w:color="auto"/>
      </w:divBdr>
    </w:div>
    <w:div w:id="2020692859">
      <w:bodyDiv w:val="1"/>
      <w:marLeft w:val="0"/>
      <w:marRight w:val="0"/>
      <w:marTop w:val="0"/>
      <w:marBottom w:val="0"/>
      <w:divBdr>
        <w:top w:val="none" w:sz="0" w:space="0" w:color="auto"/>
        <w:left w:val="none" w:sz="0" w:space="0" w:color="auto"/>
        <w:bottom w:val="none" w:sz="0" w:space="0" w:color="auto"/>
        <w:right w:val="none" w:sz="0" w:space="0" w:color="auto"/>
      </w:divBdr>
    </w:div>
    <w:div w:id="2069954974">
      <w:bodyDiv w:val="1"/>
      <w:marLeft w:val="0"/>
      <w:marRight w:val="0"/>
      <w:marTop w:val="0"/>
      <w:marBottom w:val="0"/>
      <w:divBdr>
        <w:top w:val="none" w:sz="0" w:space="0" w:color="auto"/>
        <w:left w:val="none" w:sz="0" w:space="0" w:color="auto"/>
        <w:bottom w:val="none" w:sz="0" w:space="0" w:color="auto"/>
        <w:right w:val="none" w:sz="0" w:space="0" w:color="auto"/>
      </w:divBdr>
    </w:div>
    <w:div w:id="2072003018">
      <w:bodyDiv w:val="1"/>
      <w:marLeft w:val="0"/>
      <w:marRight w:val="0"/>
      <w:marTop w:val="0"/>
      <w:marBottom w:val="0"/>
      <w:divBdr>
        <w:top w:val="none" w:sz="0" w:space="0" w:color="auto"/>
        <w:left w:val="none" w:sz="0" w:space="0" w:color="auto"/>
        <w:bottom w:val="none" w:sz="0" w:space="0" w:color="auto"/>
        <w:right w:val="none" w:sz="0" w:space="0" w:color="auto"/>
      </w:divBdr>
      <w:divsChild>
        <w:div w:id="586309005">
          <w:marLeft w:val="274"/>
          <w:marRight w:val="0"/>
          <w:marTop w:val="0"/>
          <w:marBottom w:val="0"/>
          <w:divBdr>
            <w:top w:val="none" w:sz="0" w:space="0" w:color="auto"/>
            <w:left w:val="none" w:sz="0" w:space="0" w:color="auto"/>
            <w:bottom w:val="none" w:sz="0" w:space="0" w:color="auto"/>
            <w:right w:val="none" w:sz="0" w:space="0" w:color="auto"/>
          </w:divBdr>
        </w:div>
        <w:div w:id="282200087">
          <w:marLeft w:val="274"/>
          <w:marRight w:val="0"/>
          <w:marTop w:val="0"/>
          <w:marBottom w:val="0"/>
          <w:divBdr>
            <w:top w:val="none" w:sz="0" w:space="0" w:color="auto"/>
            <w:left w:val="none" w:sz="0" w:space="0" w:color="auto"/>
            <w:bottom w:val="none" w:sz="0" w:space="0" w:color="auto"/>
            <w:right w:val="none" w:sz="0" w:space="0" w:color="auto"/>
          </w:divBdr>
        </w:div>
        <w:div w:id="75833146">
          <w:marLeft w:val="274"/>
          <w:marRight w:val="0"/>
          <w:marTop w:val="0"/>
          <w:marBottom w:val="0"/>
          <w:divBdr>
            <w:top w:val="none" w:sz="0" w:space="0" w:color="auto"/>
            <w:left w:val="none" w:sz="0" w:space="0" w:color="auto"/>
            <w:bottom w:val="none" w:sz="0" w:space="0" w:color="auto"/>
            <w:right w:val="none" w:sz="0" w:space="0" w:color="auto"/>
          </w:divBdr>
        </w:div>
        <w:div w:id="738669601">
          <w:marLeft w:val="274"/>
          <w:marRight w:val="0"/>
          <w:marTop w:val="0"/>
          <w:marBottom w:val="0"/>
          <w:divBdr>
            <w:top w:val="none" w:sz="0" w:space="0" w:color="auto"/>
            <w:left w:val="none" w:sz="0" w:space="0" w:color="auto"/>
            <w:bottom w:val="none" w:sz="0" w:space="0" w:color="auto"/>
            <w:right w:val="none" w:sz="0" w:space="0" w:color="auto"/>
          </w:divBdr>
        </w:div>
        <w:div w:id="1311329444">
          <w:marLeft w:val="274"/>
          <w:marRight w:val="0"/>
          <w:marTop w:val="0"/>
          <w:marBottom w:val="0"/>
          <w:divBdr>
            <w:top w:val="none" w:sz="0" w:space="0" w:color="auto"/>
            <w:left w:val="none" w:sz="0" w:space="0" w:color="auto"/>
            <w:bottom w:val="none" w:sz="0" w:space="0" w:color="auto"/>
            <w:right w:val="none" w:sz="0" w:space="0" w:color="auto"/>
          </w:divBdr>
        </w:div>
        <w:div w:id="186917259">
          <w:marLeft w:val="274"/>
          <w:marRight w:val="0"/>
          <w:marTop w:val="0"/>
          <w:marBottom w:val="0"/>
          <w:divBdr>
            <w:top w:val="none" w:sz="0" w:space="0" w:color="auto"/>
            <w:left w:val="none" w:sz="0" w:space="0" w:color="auto"/>
            <w:bottom w:val="none" w:sz="0" w:space="0" w:color="auto"/>
            <w:right w:val="none" w:sz="0" w:space="0" w:color="auto"/>
          </w:divBdr>
        </w:div>
        <w:div w:id="59600154">
          <w:marLeft w:val="274"/>
          <w:marRight w:val="0"/>
          <w:marTop w:val="0"/>
          <w:marBottom w:val="0"/>
          <w:divBdr>
            <w:top w:val="none" w:sz="0" w:space="0" w:color="auto"/>
            <w:left w:val="none" w:sz="0" w:space="0" w:color="auto"/>
            <w:bottom w:val="none" w:sz="0" w:space="0" w:color="auto"/>
            <w:right w:val="none" w:sz="0" w:space="0" w:color="auto"/>
          </w:divBdr>
        </w:div>
        <w:div w:id="271743147">
          <w:marLeft w:val="274"/>
          <w:marRight w:val="0"/>
          <w:marTop w:val="0"/>
          <w:marBottom w:val="0"/>
          <w:divBdr>
            <w:top w:val="none" w:sz="0" w:space="0" w:color="auto"/>
            <w:left w:val="none" w:sz="0" w:space="0" w:color="auto"/>
            <w:bottom w:val="none" w:sz="0" w:space="0" w:color="auto"/>
            <w:right w:val="none" w:sz="0" w:space="0" w:color="auto"/>
          </w:divBdr>
        </w:div>
        <w:div w:id="1272321076">
          <w:marLeft w:val="274"/>
          <w:marRight w:val="0"/>
          <w:marTop w:val="0"/>
          <w:marBottom w:val="0"/>
          <w:divBdr>
            <w:top w:val="none" w:sz="0" w:space="0" w:color="auto"/>
            <w:left w:val="none" w:sz="0" w:space="0" w:color="auto"/>
            <w:bottom w:val="none" w:sz="0" w:space="0" w:color="auto"/>
            <w:right w:val="none" w:sz="0" w:space="0" w:color="auto"/>
          </w:divBdr>
        </w:div>
        <w:div w:id="572858190">
          <w:marLeft w:val="274"/>
          <w:marRight w:val="0"/>
          <w:marTop w:val="0"/>
          <w:marBottom w:val="0"/>
          <w:divBdr>
            <w:top w:val="none" w:sz="0" w:space="0" w:color="auto"/>
            <w:left w:val="none" w:sz="0" w:space="0" w:color="auto"/>
            <w:bottom w:val="none" w:sz="0" w:space="0" w:color="auto"/>
            <w:right w:val="none" w:sz="0" w:space="0" w:color="auto"/>
          </w:divBdr>
        </w:div>
        <w:div w:id="825436305">
          <w:marLeft w:val="274"/>
          <w:marRight w:val="0"/>
          <w:marTop w:val="0"/>
          <w:marBottom w:val="0"/>
          <w:divBdr>
            <w:top w:val="none" w:sz="0" w:space="0" w:color="auto"/>
            <w:left w:val="none" w:sz="0" w:space="0" w:color="auto"/>
            <w:bottom w:val="none" w:sz="0" w:space="0" w:color="auto"/>
            <w:right w:val="none" w:sz="0" w:space="0" w:color="auto"/>
          </w:divBdr>
        </w:div>
        <w:div w:id="1717512817">
          <w:marLeft w:val="274"/>
          <w:marRight w:val="0"/>
          <w:marTop w:val="0"/>
          <w:marBottom w:val="0"/>
          <w:divBdr>
            <w:top w:val="none" w:sz="0" w:space="0" w:color="auto"/>
            <w:left w:val="none" w:sz="0" w:space="0" w:color="auto"/>
            <w:bottom w:val="none" w:sz="0" w:space="0" w:color="auto"/>
            <w:right w:val="none" w:sz="0" w:space="0" w:color="auto"/>
          </w:divBdr>
        </w:div>
        <w:div w:id="44647415">
          <w:marLeft w:val="274"/>
          <w:marRight w:val="0"/>
          <w:marTop w:val="0"/>
          <w:marBottom w:val="0"/>
          <w:divBdr>
            <w:top w:val="none" w:sz="0" w:space="0" w:color="auto"/>
            <w:left w:val="none" w:sz="0" w:space="0" w:color="auto"/>
            <w:bottom w:val="none" w:sz="0" w:space="0" w:color="auto"/>
            <w:right w:val="none" w:sz="0" w:space="0" w:color="auto"/>
          </w:divBdr>
        </w:div>
        <w:div w:id="84962672">
          <w:marLeft w:val="274"/>
          <w:marRight w:val="0"/>
          <w:marTop w:val="0"/>
          <w:marBottom w:val="0"/>
          <w:divBdr>
            <w:top w:val="none" w:sz="0" w:space="0" w:color="auto"/>
            <w:left w:val="none" w:sz="0" w:space="0" w:color="auto"/>
            <w:bottom w:val="none" w:sz="0" w:space="0" w:color="auto"/>
            <w:right w:val="none" w:sz="0" w:space="0" w:color="auto"/>
          </w:divBdr>
        </w:div>
        <w:div w:id="1600063983">
          <w:marLeft w:val="274"/>
          <w:marRight w:val="0"/>
          <w:marTop w:val="0"/>
          <w:marBottom w:val="0"/>
          <w:divBdr>
            <w:top w:val="none" w:sz="0" w:space="0" w:color="auto"/>
            <w:left w:val="none" w:sz="0" w:space="0" w:color="auto"/>
            <w:bottom w:val="none" w:sz="0" w:space="0" w:color="auto"/>
            <w:right w:val="none" w:sz="0" w:space="0" w:color="auto"/>
          </w:divBdr>
        </w:div>
        <w:div w:id="932709911">
          <w:marLeft w:val="274"/>
          <w:marRight w:val="0"/>
          <w:marTop w:val="0"/>
          <w:marBottom w:val="0"/>
          <w:divBdr>
            <w:top w:val="none" w:sz="0" w:space="0" w:color="auto"/>
            <w:left w:val="none" w:sz="0" w:space="0" w:color="auto"/>
            <w:bottom w:val="none" w:sz="0" w:space="0" w:color="auto"/>
            <w:right w:val="none" w:sz="0" w:space="0" w:color="auto"/>
          </w:divBdr>
        </w:div>
        <w:div w:id="1548446596">
          <w:marLeft w:val="274"/>
          <w:marRight w:val="0"/>
          <w:marTop w:val="0"/>
          <w:marBottom w:val="0"/>
          <w:divBdr>
            <w:top w:val="none" w:sz="0" w:space="0" w:color="auto"/>
            <w:left w:val="none" w:sz="0" w:space="0" w:color="auto"/>
            <w:bottom w:val="none" w:sz="0" w:space="0" w:color="auto"/>
            <w:right w:val="none" w:sz="0" w:space="0" w:color="auto"/>
          </w:divBdr>
        </w:div>
        <w:div w:id="1539589803">
          <w:marLeft w:val="274"/>
          <w:marRight w:val="0"/>
          <w:marTop w:val="0"/>
          <w:marBottom w:val="0"/>
          <w:divBdr>
            <w:top w:val="none" w:sz="0" w:space="0" w:color="auto"/>
            <w:left w:val="none" w:sz="0" w:space="0" w:color="auto"/>
            <w:bottom w:val="none" w:sz="0" w:space="0" w:color="auto"/>
            <w:right w:val="none" w:sz="0" w:space="0" w:color="auto"/>
          </w:divBdr>
        </w:div>
        <w:div w:id="1954752007">
          <w:marLeft w:val="274"/>
          <w:marRight w:val="0"/>
          <w:marTop w:val="0"/>
          <w:marBottom w:val="0"/>
          <w:divBdr>
            <w:top w:val="none" w:sz="0" w:space="0" w:color="auto"/>
            <w:left w:val="none" w:sz="0" w:space="0" w:color="auto"/>
            <w:bottom w:val="none" w:sz="0" w:space="0" w:color="auto"/>
            <w:right w:val="none" w:sz="0" w:space="0" w:color="auto"/>
          </w:divBdr>
        </w:div>
        <w:div w:id="1999262868">
          <w:marLeft w:val="274"/>
          <w:marRight w:val="0"/>
          <w:marTop w:val="0"/>
          <w:marBottom w:val="0"/>
          <w:divBdr>
            <w:top w:val="none" w:sz="0" w:space="0" w:color="auto"/>
            <w:left w:val="none" w:sz="0" w:space="0" w:color="auto"/>
            <w:bottom w:val="none" w:sz="0" w:space="0" w:color="auto"/>
            <w:right w:val="none" w:sz="0" w:space="0" w:color="auto"/>
          </w:divBdr>
        </w:div>
        <w:div w:id="1421295513">
          <w:marLeft w:val="274"/>
          <w:marRight w:val="0"/>
          <w:marTop w:val="0"/>
          <w:marBottom w:val="0"/>
          <w:divBdr>
            <w:top w:val="none" w:sz="0" w:space="0" w:color="auto"/>
            <w:left w:val="none" w:sz="0" w:space="0" w:color="auto"/>
            <w:bottom w:val="none" w:sz="0" w:space="0" w:color="auto"/>
            <w:right w:val="none" w:sz="0" w:space="0" w:color="auto"/>
          </w:divBdr>
        </w:div>
        <w:div w:id="2093890718">
          <w:marLeft w:val="274"/>
          <w:marRight w:val="0"/>
          <w:marTop w:val="0"/>
          <w:marBottom w:val="0"/>
          <w:divBdr>
            <w:top w:val="none" w:sz="0" w:space="0" w:color="auto"/>
            <w:left w:val="none" w:sz="0" w:space="0" w:color="auto"/>
            <w:bottom w:val="none" w:sz="0" w:space="0" w:color="auto"/>
            <w:right w:val="none" w:sz="0" w:space="0" w:color="auto"/>
          </w:divBdr>
        </w:div>
      </w:divsChild>
    </w:div>
    <w:div w:id="2102412692">
      <w:bodyDiv w:val="1"/>
      <w:marLeft w:val="0"/>
      <w:marRight w:val="0"/>
      <w:marTop w:val="0"/>
      <w:marBottom w:val="0"/>
      <w:divBdr>
        <w:top w:val="none" w:sz="0" w:space="0" w:color="auto"/>
        <w:left w:val="none" w:sz="0" w:space="0" w:color="auto"/>
        <w:bottom w:val="none" w:sz="0" w:space="0" w:color="auto"/>
        <w:right w:val="none" w:sz="0" w:space="0" w:color="auto"/>
      </w:divBdr>
    </w:div>
    <w:div w:id="213163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rkus.eisenlohr@astra.admin.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robert.haemmerli@astra.admin.c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olfbuegler@infoworks.ch"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rtin.meyer@martinmeyerag.ch"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655A3C22BF4B9DA9F62BD25F231789"/>
        <w:category>
          <w:name w:val="Allgemein"/>
          <w:gallery w:val="placeholder"/>
        </w:category>
        <w:types>
          <w:type w:val="bbPlcHdr"/>
        </w:types>
        <w:behaviors>
          <w:behavior w:val="content"/>
        </w:behaviors>
        <w:guid w:val="{0C587F5E-7182-4D9E-A0BE-04F712CAD12D}"/>
      </w:docPartPr>
      <w:docPartBody>
        <w:p w:rsidR="00DA2F8C" w:rsidRDefault="001F0288">
          <w:r w:rsidRPr="00ED1A42">
            <w:rPr>
              <w:rStyle w:val="Platzhaltertext"/>
            </w:rPr>
            <w:t>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heSans Swisscom Light">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288"/>
    <w:rsid w:val="000C1AE7"/>
    <w:rsid w:val="00156D9F"/>
    <w:rsid w:val="001F0288"/>
    <w:rsid w:val="00252A69"/>
    <w:rsid w:val="002A111E"/>
    <w:rsid w:val="004B1DDF"/>
    <w:rsid w:val="004B4F2C"/>
    <w:rsid w:val="004E4E81"/>
    <w:rsid w:val="005341E5"/>
    <w:rsid w:val="00580B07"/>
    <w:rsid w:val="00774BEA"/>
    <w:rsid w:val="0098362A"/>
    <w:rsid w:val="00B543B7"/>
    <w:rsid w:val="00DA2F8C"/>
    <w:rsid w:val="00E156E4"/>
    <w:rsid w:val="00E939E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156E4"/>
    <w:rPr>
      <w:color w:val="808080"/>
    </w:rPr>
  </w:style>
  <w:style w:type="paragraph" w:customStyle="1" w:styleId="7ACC1C1D8E7E497A84EF6D342003C7FE">
    <w:name w:val="7ACC1C1D8E7E497A84EF6D342003C7FE"/>
    <w:rsid w:val="001F0288"/>
  </w:style>
  <w:style w:type="paragraph" w:customStyle="1" w:styleId="2339316C8E114FF1B0DA9EDA9FC6A9B9">
    <w:name w:val="2339316C8E114FF1B0DA9EDA9FC6A9B9"/>
    <w:rsid w:val="001F0288"/>
  </w:style>
  <w:style w:type="paragraph" w:customStyle="1" w:styleId="6461A8C9A0AE4A34BE3193F5718F1B1D">
    <w:name w:val="6461A8C9A0AE4A34BE3193F5718F1B1D"/>
    <w:rsid w:val="001F0288"/>
  </w:style>
  <w:style w:type="paragraph" w:customStyle="1" w:styleId="7E6F534C758C4903AEC3EE045493158B">
    <w:name w:val="7E6F534C758C4903AEC3EE045493158B"/>
    <w:rsid w:val="001F0288"/>
  </w:style>
  <w:style w:type="paragraph" w:customStyle="1" w:styleId="FEB34596C8724FEF82DAD10CB2032FB3">
    <w:name w:val="FEB34596C8724FEF82DAD10CB2032FB3"/>
    <w:rsid w:val="001F0288"/>
  </w:style>
  <w:style w:type="paragraph" w:customStyle="1" w:styleId="CEE25D3EDB634B4AB7EE4767D28E9B7C">
    <w:name w:val="CEE25D3EDB634B4AB7EE4767D28E9B7C"/>
    <w:rsid w:val="001F0288"/>
  </w:style>
  <w:style w:type="paragraph" w:customStyle="1" w:styleId="149CB3F0A79E4B01AD84034663F47888">
    <w:name w:val="149CB3F0A79E4B01AD84034663F47888"/>
    <w:rsid w:val="001F02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0FADFEAD511F41BB3068425F634DBD" ma:contentTypeVersion="0" ma:contentTypeDescription="Ein neues Dokument erstellen." ma:contentTypeScope="" ma:versionID="6d09daac17ecc967ff7ba63f23919c93">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fields xmlns:f="http://schemas.fabasoft.com/folio/2007/fields">
  <f:record ref="">
    <f:field ref="objname" par="" edit="true" dirty="true" text="IP-Netz BSA – GAP-Analyse F4-GEVI"/>
    <f:field ref="objsubject" par="" edit="true" text="005 Bericht (G284-0131)"/>
    <f:field ref="objcreatedby" par="" text="Luther, Urs (ASTRA - Luu)"/>
    <f:field ref="objcreatedat" par="" text="17.12.2015 13:59:18"/>
    <f:field ref="objchangedby" par="" text="Luther, Urs (ASTRA - Luu)"/>
    <f:field ref="objmodifiedat" par="" text="17.12.2015 13:59:20"/>
    <f:field ref="doc_FSCFOLIO_1_1001_FieldDocumentNumber" par="" text=""/>
    <f:field ref="doc_FSCFOLIO_1_1001_FieldSubject" par="" edit="true" text="005 Bericht (G284-0131)"/>
    <f:field ref="FSCFOLIO_1_1001_FieldCurrentUser" par="" text="Urs Luther"/>
    <f:field ref="CCAPRECONFIG_15_1001_Objektname" par="" edit="true" dirty="true" text=""/>
    <f:field ref="CHPRECONFIG_1_1001_Objektname" par="" edit="true" text="Vorlage"/>
  </f:record>
  <f:record inx="1" ref="">
    <f:field ref="CCAPRECONFIG_15_1001_Anrede" par="" edit="true" text=""/>
    <f:field ref="CCAPRECONFIG_15_1001_Anrede_Briefkopf" par="" text=""/>
    <f:field ref="CCAPRECONFIG_15_1001_Geschlecht_Anrede" par="" text=""/>
    <f:field ref="CCAPRECONFIG_15_1001_Titel" par="" edit="true" text=""/>
    <f:field ref="CCAPRECONFIG_15_1001_Nachgestellter_Titel" par="" edit="true" text=""/>
    <f:field ref="CCAPRECONFIG_15_1001_Vorname" par="" edit="true" text=""/>
    <f:field ref="CCAPRECONFIG_15_1001_Nachname" par="" edit="true" text=""/>
    <f:field ref="CCAPRECONFIG_15_1001_zH" par="" edit="true" text=""/>
    <f:field ref="CCAPRECONFIG_15_1001_Geschlecht" par="" text=""/>
    <f:field ref="CCAPRECONFIG_15_1001_Strasse" par="" text=""/>
    <f:field ref="CCAPRECONFIG_15_1001_Hausnummer" par="" text=""/>
    <f:field ref="CCAPRECONFIG_15_1001_Stiege" par="" text=""/>
    <f:field ref="CCAPRECONFIG_15_1001_Stock" par="" text=""/>
    <f:field ref="CCAPRECONFIG_15_1001_Tuer" par="" text=""/>
    <f:field ref="CCAPRECONFIG_15_1001_Postfach" par="" text=""/>
    <f:field ref="CCAPRECONFIG_15_1001_Postleitzahl" par="" text=""/>
    <f:field ref="CCAPRECONFIG_15_1001_Ort" par="" text=""/>
    <f:field ref="CCAPRECONFIG_15_1001_Land" par="" text=""/>
    <f:field ref="CCAPRECONFIG_15_1001_Email" par="" text=""/>
    <f:field ref="CCAPRECONFIG_15_1001_Postalische_Adresse" par="" text=""/>
    <f:field ref="CCAPRECONFIG_15_1001_Adresse" par="" text=""/>
    <f:field ref="CCAPRECONFIG_15_1001_Fax" par="" text=""/>
    <f:field ref="CCAPRECONFIG_15_1001_Telefon" par="" text=""/>
    <f:field ref="CCAPRECONFIG_15_1001_Geburtsdatum" par="" text=""/>
    <f:field ref="CCAPRECONFIG_15_1001_Sozialversicherungsnummer" par="" text=""/>
    <f:field ref="CCAPRECONFIG_15_1001_Berufstitel" par="" text=""/>
    <f:field ref="CCAPRECONFIG_15_1001_Funktionsbezeichnung" par="" text=""/>
    <f:field ref="CCAPRECONFIG_15_1001_Organisationsname" par="" text=""/>
    <f:field ref="CCAPRECONFIG_15_1001_Organisationskurzname" par="" text=""/>
    <f:field ref="CCAPRECONFIG_15_1001_Abschriftsbemerkung" par="" text=""/>
    <f:field ref="CCAPRECONFIG_15_1001_Name_Zeile_2" par="" text=""/>
    <f:field ref="CCAPRECONFIG_15_1001_Name_Zeile_3" par="" text=""/>
    <f:field ref="CCAPRECONFIG_15_1001_Firmenbuchnummer" par="" text=""/>
    <f:field ref="CCAPRECONFIG_15_1001_Versandart" par="" text="B-Post"/>
    <f:field ref="CCAPRECONFIG_15_1001_Kategorie" par="" text="Empfänger/in"/>
    <f:field ref="CCAPRECONFIG_15_1001_Rechtsform" par="" text=""/>
    <f:field ref="CCAPRECONFIG_15_1001_Ziel" par="" text=""/>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UVEKCFG_15_1700_Personal" par="" text=""/>
    <f:field ref="UVEKCFG_15_1700_Geschlecht" par="" text=""/>
    <f:field ref="UVEKCFG_15_1700_GebDatum" par="" text=""/>
    <f:field ref="UVEKCFG_15_1700_Beruf" par="" text=""/>
    <f:field ref="UVEKCFG_15_1700_Familienstand" par="" text=""/>
    <f:field ref="UVEKCFG_15_1700_Muttersprache" par="" text=""/>
    <f:field ref="UVEKCFG_15_1700_Geboren_in" par="" text=""/>
    <f:field ref="UVEKCFG_15_1700_Briefanrede" par="" text=""/>
    <f:field ref="UVEKCFG_15_1700_Kommunikationssprache" par="" text=""/>
    <f:field ref="UVEKCFG_15_1700_Webseite" par="" text=""/>
    <f:field ref="UVEKCFG_15_1700_TelNr_Business" par="" text=""/>
    <f:field ref="UVEKCFG_15_1700_TelNr_Private" par="" text=""/>
    <f:field ref="UVEKCFG_15_1700_TelNr_Mobile" par="" text=""/>
    <f:field ref="UVEKCFG_15_1700_TelNr_Other" par="" text=""/>
    <f:field ref="UVEKCFG_15_1700_TelNr_Fax" par="" text=""/>
    <f:field ref="UVEKCFG_15_1700_EMail1" par="" text=""/>
    <f:field ref="UVEKCFG_15_1700_EMail2" par="" text=""/>
    <f:field ref="UVEKCFG_15_1700_EMail3" par="" text=""/>
    <f:field ref="UVEKCFG_15_1700_UID" par="" text=""/>
    <f:field ref="UVEKCFG_15_1700_Klassifizierung" par="" text=""/>
    <f:field ref="UVEKCFG_15_1700_Gruendungsjahr" par="" text=""/>
    <f:field ref="UVEKCFG_15_1700_Versandart" par="" text="B-Post"/>
    <f:field ref="UVEKCFG_15_1700_Versandvermek" par="" text=""/>
    <f:field ref="UVEKCFG_15_1700_Kurzbezeichnung" par="" text=""/>
    <f:field ref="UVEKCFG_15_1700_Strasse2" par="" text=""/>
    <f:field ref="UVEKCFG_15_1700_Hausnummer_Zusatz" par="" text=""/>
    <f:field ref="UVEKCFG_15_1700_Land" par="" text=""/>
    <f:field ref="UVEKCFG_15_1700_Serienbrieffeld_1" par="" text=""/>
    <f:field ref="UVEKCFG_15_1700_Serienbrieffeld_2" par="" text=""/>
    <f:field ref="UVEKCFG_15_1700_Serienbrieffeld_3" par="" text=""/>
    <f:field ref="UVEKCFG_15_1700_Serienbrieffeld_4" par="" text=""/>
    <f:field ref="UVEKCFG_15_1700_Serienbrieffeld_5" par="" text=""/>
    <f:field ref="UVEKCFG_15_1700_Adresszeile_1" par="" text=""/>
    <f:field ref="UVEKCFG_15_1700_Adresszeile_2" par="" text=""/>
    <f:field ref="UVEKCFG_15_1700_Adresszeile_3" par="" text=""/>
    <f:field ref="UVEKCFG_15_1700_Adresszeile_4" par="" text=""/>
    <f:field ref="UVEKCFG_15_1700_Adresszeile_5" par="" text=""/>
    <f:field ref="UVEKCFG_15_1700_Adresszeile_6" par="" text=""/>
    <f:field ref="UVEKCFG_15_1700_Adresszeile_7" par="" text=""/>
    <f:field ref="UVEKCFG_15_1700_Adresszeile_8" par="" text=""/>
    <f:field ref="UVEKCFG_15_1700_Adresszeile_9" par="" text=""/>
    <f:field ref="UVEKCFG_15_1700_Adresszeile_10" par="" text=""/>
    <f:field ref="BAVCFG_15_1700_Firma" par="" text=""/>
    <f:field ref="BAVCFG_15_1700_ZustellungAm" par="" text=""/>
    <f:field ref="BAVCFG_15_1700_Anrede_Adresse" par="" edit="true" text=""/>
    <f:field ref="BAVCFG_15_1700_Firma_Kurz" par="" text=""/>
    <f:field ref="BAVCFG_15_1700_Vorname_AP" par="" text=""/>
    <f:field ref="BAVCFG_15_1700_Nachname_AP" par="" text=""/>
    <f:field ref="BAVCFG_15_1700_Adresse1_AP" par="" text=""/>
    <f:field ref="BAVCFG_15_1700_Strasse_AP" par="" text=""/>
    <f:field ref="BAVCFG_15_1700_Postleitzahl_AP" par="" text=""/>
    <f:field ref="BAVCFG_15_1700_Ort_AP" par="" text=""/>
    <f:field ref="BAVCFG_15_1700_EMail_AP" par="" text=""/>
    <f:field ref="BAVCFG_15_1700_Firma_AP" par="" text=""/>
    <f:field ref="BAVCFG_15_1700_AnredePartner_AP" par="" text=""/>
    <f:field ref="BAVCFG_15_1700_Titel_AP" par="" text=""/>
    <f:field ref="BAVCFG_15_1700_Fax_AP" par="" text=""/>
    <f:field ref="BAVCFG_15_1700_Anrede_Adresse_AP" par="" text=""/>
    <f:field ref="BAVCFG_15_1700_Zusatzzeile1_AP" par="" text=""/>
    <f:field ref="BAVCFG_15_1700_Zusatzzeile2_AP" par="" text=""/>
    <f:field ref="BAVCFG_15_1700_Strasse2_AP" par="" text=""/>
    <f:field ref="BAVCFG_15_1700_FirmaKurz_AP" par="" text=""/>
    <f:field ref="BAVCFG_15_1700_Posfach_AP" par="" text=""/>
  </f:record>
  <f:display par="" text="...">
    <f:field ref="FSCFOLIO_1_1001_FieldCurrentUser" text="Aktueller Benutzer"/>
    <f:field ref="objsubject" text="Betreff (einzeilig)"/>
    <f:field ref="objcreatedat" text="Erzeugt am/um"/>
    <f:field ref="objcreatedby" text="Erzeugt von"/>
    <f:field ref="objmodifiedat" text="Letzte Änderung am/um"/>
    <f:field ref="objchangedby" text="Letzte Änderung von"/>
    <f:field ref="objname" text="Name"/>
    <f:field ref="CCAPRECONFIG_15_1001_Objektname" text="Objektname"/>
    <f:field ref="CHPRECONFIG_1_1001_Objektname" text="Objektname"/>
  </f:display>
  <f:display par="" text="&gt; Adressat/innen">
    <f:field ref="UVEKCFG_15_1700_Personal" text=""/>
    <f:field ref="UVEKCFG_15_1700_Geschlecht" text=""/>
    <f:field ref="UVEKCFG_15_1700_GebDatum" text=""/>
    <f:field ref="UVEKCFG_15_1700_Beruf" text=""/>
    <f:field ref="UVEKCFG_15_1700_Familienstand" text=""/>
    <f:field ref="UVEKCFG_15_1700_Muttersprache" text=""/>
    <f:field ref="UVEKCFG_15_1700_Geboren_in" text=""/>
    <f:field ref="UVEKCFG_15_1700_Briefanrede" text=""/>
    <f:field ref="UVEKCFG_15_1700_Kommunikationssprache" text=""/>
    <f:field ref="UVEKCFG_15_1700_Webseite" text=""/>
    <f:field ref="UVEKCFG_15_1700_TelNr_Business" text=""/>
    <f:field ref="UVEKCFG_15_1700_TelNr_Private" text=""/>
    <f:field ref="UVEKCFG_15_1700_TelNr_Mobile" text=""/>
    <f:field ref="UVEKCFG_15_1700_TelNr_Other" text=""/>
    <f:field ref="UVEKCFG_15_1700_TelNr_Fax" text=""/>
    <f:field ref="UVEKCFG_15_1700_EMail1" text=""/>
    <f:field ref="UVEKCFG_15_1700_EMail2" text=""/>
    <f:field ref="UVEKCFG_15_1700_EMail3" text=""/>
    <f:field ref="UVEKCFG_15_1700_UID" text=""/>
    <f:field ref="UVEKCFG_15_1700_Klassifizierung" text=""/>
    <f:field ref="UVEKCFG_15_1700_Gruendungsjahr" text=""/>
    <f:field ref="UVEKCFG_15_1700_Versandart" text=""/>
    <f:field ref="UVEKCFG_15_1700_Versandvermek" text=""/>
    <f:field ref="UVEKCFG_15_1700_Kurzbezeichnung" text=""/>
    <f:field ref="UVEKCFG_15_1700_Strasse2" text=""/>
    <f:field ref="UVEKCFG_15_1700_Hausnummer_Zusatz" text=""/>
    <f:field ref="UVEKCFG_15_1700_Land" text=""/>
    <f:field ref="UVEKCFG_15_1700_Serienbrieffeld_1" text=""/>
    <f:field ref="UVEKCFG_15_1700_Serienbrieffeld_2" text=""/>
    <f:field ref="UVEKCFG_15_1700_Serienbrieffeld_3" text=""/>
    <f:field ref="UVEKCFG_15_1700_Serienbrieffeld_4" text=""/>
    <f:field ref="UVEKCFG_15_1700_Serienbrieffeld_5" text=""/>
    <f:field ref="UVEKCFG_15_1700_Adresszeile_1" text=""/>
    <f:field ref="UVEKCFG_15_1700_Adresszeile_2" text=""/>
    <f:field ref="UVEKCFG_15_1700_Adresszeile_3" text=""/>
    <f:field ref="UVEKCFG_15_1700_Adresszeile_4" text=""/>
    <f:field ref="UVEKCFG_15_1700_Adresszeile_5" text=""/>
    <f:field ref="UVEKCFG_15_1700_Adresszeile_6" text=""/>
    <f:field ref="UVEKCFG_15_1700_Adresszeile_7" text=""/>
    <f:field ref="UVEKCFG_15_1700_Adresszeile_8" text=""/>
    <f:field ref="UVEKCFG_15_1700_Adresszeile_9" text=""/>
    <f:field ref="UVEKCFG_15_1700_Adresszeile_10" text=""/>
    <f:field ref="CCAPRECONFIG_15_1001_Abschriftsbemerkung" text="Abschriftsbemerkung"/>
    <f:field ref="CCAPRECONFIG_15_1001_Adresse" text="Adresse"/>
    <f:field ref="BAVCFG_15_1700_Adresse1_AP" text="Adresse1_AP"/>
    <f:field ref="CCAPRECONFIG_15_1001_Anrede" text="Anrede"/>
    <f:field ref="CHPRECONFIG_1_1001_Anrede" text="Anrede"/>
    <f:field ref="BAVCFG_15_1700_Anrede_Adresse" text="Anrede Adresse"/>
    <f:field ref="BAVCFG_15_1700_Anrede_Adresse_AP" text="Anrede Adresse_AP"/>
    <f:field ref="CCAPRECONFIG_15_1001_Anrede_Briefkopf" text="Anrede_Briefkopf"/>
    <f:field ref="BAVCFG_15_1700_AnredePartner_AP" text="AnredePartner_AP"/>
    <f:field ref="CCAPRECONFIG_15_1001_Berufstitel" text="Berufstitel"/>
    <f:field ref="CHPRECONFIG_1_1001_EMailAdresse" text="E-Mail Adresse"/>
    <f:field ref="BAVCFG_15_1700_EMail_AP" text="E-Mail_AP"/>
    <f:field ref="CCAPRECONFIG_15_1001_Email" text="Email"/>
    <f:field ref="CCAPRECONFIG_15_1001_Fax" text="Fax"/>
    <f:field ref="BAVCFG_15_1700_Fax_AP" text="Fax_AP"/>
    <f:field ref="BAVCFG_15_1700_Firma" text="Firma"/>
    <f:field ref="BAVCFG_15_1700_Firma_Kurz" text="Firma Kurz"/>
    <f:field ref="BAVCFG_15_1700_FirmaKurz_AP" text="Firma Kurz_AP"/>
    <f:field ref="BAVCFG_15_1700_Firma_AP" text="Firma_AP"/>
    <f:field ref="CCAPRECONFIG_15_1001_Firmenbuchnummer" text="Firmenbuchnummer"/>
    <f:field ref="CCAPRECONFIG_15_1001_Funktionsbezeichnung" text="Funktionsbezeichnung"/>
    <f:field ref="CCAPRECONFIG_15_1001_Geburtsdatum" text="Geburtsdatum"/>
    <f:field ref="CCAPRECONFIG_15_1001_Geschlecht" text="Geschlecht"/>
    <f:field ref="CCAPRECONFIG_15_1001_Geschlecht_Anrede" text="Geschlecht_Anrede"/>
    <f:field ref="CCAPRECONFIG_15_1001_Hausnummer" text="Hausnummer"/>
    <f:field ref="CCAPRECONFIG_15_1001_Kategorie" text="Kategorie"/>
    <f:field ref="CCAPRECONFIG_15_1001_Land" text="Land"/>
    <f:field ref="CCAPRECONFIG_15_1001_Nachgestellter_Titel" text="Nachgestellter_Titel"/>
    <f:field ref="CCAPRECONFIG_15_1001_Nachname" text="Nachname"/>
    <f:field ref="CHPRECONFIG_1_1001_Nachname" text="Nachname"/>
    <f:field ref="BAVCFG_15_1700_Nachname_AP" text="Nachname_AP"/>
    <f:field ref="CCAPRECONFIG_15_1001_Name_Zeile_2" text="Name_Zeile_2"/>
    <f:field ref="CCAPRECONFIG_15_1001_Name_Zeile_3" text="Name_Zeile_3"/>
    <f:field ref="CCAPRECONFIG_15_1001_Organisationskurzname" text="Organisationskurzname"/>
    <f:field ref="CCAPRECONFIG_15_1001_Organisationsname" text="Organisationsname"/>
    <f:field ref="CHPRECONFIG_1_1001_Ort" text="Ort"/>
    <f:field ref="CCAPRECONFIG_15_1001_Ort" text="Ort"/>
    <f:field ref="BAVCFG_15_1700_Ort_AP" text="Ort_AP"/>
    <f:field ref="BAVCFG_15_1700_Posfach_AP" text="Posfach_AP"/>
    <f:field ref="CCAPRECONFIG_15_1001_Postalische_Adresse" text="Postalische_Adresse"/>
    <f:field ref="CCAPRECONFIG_15_1001_Postfach" text="Postfach"/>
    <f:field ref="CCAPRECONFIG_15_1001_Postleitzahl" text="Postleitzahl"/>
    <f:field ref="CHPRECONFIG_1_1001_Postleitzahl" text="Postleitzahl"/>
    <f:field ref="BAVCFG_15_1700_Postleitzahl_AP" text="Postleitzahl_AP"/>
    <f:field ref="CCAPRECONFIG_15_1001_Rechtsform" text="Rechtsform"/>
    <f:field ref="CCAPRECONFIG_15_1001_Sozialversicherungsnummer" text="Sozialversicherungsnummer"/>
    <f:field ref="CCAPRECONFIG_15_1001_Stiege" text="Stiege"/>
    <f:field ref="CCAPRECONFIG_15_1001_Stock" text="Stock"/>
    <f:field ref="CCAPRECONFIG_15_1001_Strasse" text="Strasse"/>
    <f:field ref="CHPRECONFIG_1_1001_Strasse" text="Strasse"/>
    <f:field ref="BAVCFG_15_1700_Strasse2_AP" text="Strasse2_AP"/>
    <f:field ref="BAVCFG_15_1700_Strasse_AP" text="Strasse_AP"/>
    <f:field ref="CCAPRECONFIG_15_1001_Telefon" text="Telefon"/>
    <f:field ref="CCAPRECONFIG_15_1001_Titel" text="Titel"/>
    <f:field ref="CHPRECONFIG_1_1001_Titel" text="Titel"/>
    <f:field ref="BAVCFG_15_1700_Titel_AP" text="Titel_AP"/>
    <f:field ref="CCAPRECONFIG_15_1001_Tuer" text="Tuer"/>
    <f:field ref="CCAPRECONFIG_15_1001_Versandart" text="Versandart"/>
    <f:field ref="CHPRECONFIG_1_1001_Vorname" text="Vorname"/>
    <f:field ref="CCAPRECONFIG_15_1001_Vorname" text="Vorname"/>
    <f:field ref="BAVCFG_15_1700_Vorname_AP" text="Vorname_AP"/>
    <f:field ref="CCAPRECONFIG_15_1001_zH" text="zH"/>
    <f:field ref="CCAPRECONFIG_15_1001_Ziel" text="Ziel"/>
    <f:field ref="BAVCFG_15_1700_Zusatzzeile1_AP" text="Zusatzzeile1_AP"/>
    <f:field ref="BAVCFG_15_1700_Zusatzzeile2_AP" text="Zusatzzeile2_AP"/>
    <f:field ref="BAVCFG_15_1700_ZustellungAm" text="ZustellungAm"/>
  </f:display>
  <f:display par="" text="Serienbrief">
    <f:field ref="doc_FSCFOLIO_1_1001_FieldSubject" text="Betreff"/>
    <f:field ref="doc_FSCFOLIO_1_1001_FieldDocumentNumber" text="Dokument Nummer"/>
  </f:display>
</f:field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EF21F-C958-4A2B-B8AF-ADE6D5DBC3D9}"/>
</file>

<file path=customXml/itemProps2.xml><?xml version="1.0" encoding="utf-8"?>
<ds:datastoreItem xmlns:ds="http://schemas.openxmlformats.org/officeDocument/2006/customXml" ds:itemID="{7E41AC58-47D8-4835-9B89-65B0866F82F8}">
  <ds:schemaRefs>
    <ds:schemaRef ds:uri="http://schemas.microsoft.com/office/2006/metadata/properties"/>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6C4A37C7-D666-4E41-A8A3-5E5CE7E1A323}">
  <ds:schemaRefs>
    <ds:schemaRef ds:uri="http://schemas.microsoft.com/sharepoint/v3/contenttype/forms"/>
  </ds:schemaRefs>
</ds:datastoreItem>
</file>

<file path=customXml/itemProps5.xml><?xml version="1.0" encoding="utf-8"?>
<ds:datastoreItem xmlns:ds="http://schemas.openxmlformats.org/officeDocument/2006/customXml" ds:itemID="{CEC72013-85A6-413E-99D0-3DA4BDF0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1563</Words>
  <Characters>11196</Characters>
  <Application>Microsoft Office Word</Application>
  <DocSecurity>0</DocSecurity>
  <Lines>93</Lines>
  <Paragraphs>25</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Pflichtenheft - IPAM Tool</vt:lpstr>
      <vt:lpstr>Pflichtenheft - IPAM Tool</vt:lpstr>
      <vt:lpstr>Pflichtenheft - IPAM Tool</vt:lpstr>
    </vt:vector>
  </TitlesOfParts>
  <Company>IM Maggia Engineering AG</Company>
  <LinksUpToDate>false</LinksUpToDate>
  <CharactersWithSpaces>12734</CharactersWithSpaces>
  <SharedDoc>false</SharedDoc>
  <HLinks>
    <vt:vector size="36" baseType="variant">
      <vt:variant>
        <vt:i4>1114174</vt:i4>
      </vt:variant>
      <vt:variant>
        <vt:i4>59</vt:i4>
      </vt:variant>
      <vt:variant>
        <vt:i4>0</vt:i4>
      </vt:variant>
      <vt:variant>
        <vt:i4>5</vt:i4>
      </vt:variant>
      <vt:variant>
        <vt:lpwstr/>
      </vt:variant>
      <vt:variant>
        <vt:lpwstr>_Toc217723936</vt:lpwstr>
      </vt:variant>
      <vt:variant>
        <vt:i4>1114174</vt:i4>
      </vt:variant>
      <vt:variant>
        <vt:i4>53</vt:i4>
      </vt:variant>
      <vt:variant>
        <vt:i4>0</vt:i4>
      </vt:variant>
      <vt:variant>
        <vt:i4>5</vt:i4>
      </vt:variant>
      <vt:variant>
        <vt:lpwstr/>
      </vt:variant>
      <vt:variant>
        <vt:lpwstr>_Toc217723935</vt:lpwstr>
      </vt:variant>
      <vt:variant>
        <vt:i4>1114174</vt:i4>
      </vt:variant>
      <vt:variant>
        <vt:i4>47</vt:i4>
      </vt:variant>
      <vt:variant>
        <vt:i4>0</vt:i4>
      </vt:variant>
      <vt:variant>
        <vt:i4>5</vt:i4>
      </vt:variant>
      <vt:variant>
        <vt:lpwstr/>
      </vt:variant>
      <vt:variant>
        <vt:lpwstr>_Toc217723934</vt:lpwstr>
      </vt:variant>
      <vt:variant>
        <vt:i4>1114174</vt:i4>
      </vt:variant>
      <vt:variant>
        <vt:i4>41</vt:i4>
      </vt:variant>
      <vt:variant>
        <vt:i4>0</vt:i4>
      </vt:variant>
      <vt:variant>
        <vt:i4>5</vt:i4>
      </vt:variant>
      <vt:variant>
        <vt:lpwstr/>
      </vt:variant>
      <vt:variant>
        <vt:lpwstr>_Toc217723933</vt:lpwstr>
      </vt:variant>
      <vt:variant>
        <vt:i4>1114174</vt:i4>
      </vt:variant>
      <vt:variant>
        <vt:i4>35</vt:i4>
      </vt:variant>
      <vt:variant>
        <vt:i4>0</vt:i4>
      </vt:variant>
      <vt:variant>
        <vt:i4>5</vt:i4>
      </vt:variant>
      <vt:variant>
        <vt:lpwstr/>
      </vt:variant>
      <vt:variant>
        <vt:lpwstr>_Toc217723932</vt:lpwstr>
      </vt:variant>
      <vt:variant>
        <vt:i4>1114174</vt:i4>
      </vt:variant>
      <vt:variant>
        <vt:i4>29</vt:i4>
      </vt:variant>
      <vt:variant>
        <vt:i4>0</vt:i4>
      </vt:variant>
      <vt:variant>
        <vt:i4>5</vt:i4>
      </vt:variant>
      <vt:variant>
        <vt:lpwstr/>
      </vt:variant>
      <vt:variant>
        <vt:lpwstr>_Toc217723931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Pflichtenheft - IPAM Tool</dc:title>
  <dc:subject/>
  <dc:creator/>
  <cp:keywords>IP-Netz, IPAM</cp:keywords>
  <dc:description/>
  <cp:lastModifiedBy>Gaehwiler, Daniel (CSI-Consulting AG)</cp:lastModifiedBy>
  <cp:revision>84</cp:revision>
  <cp:lastPrinted>2018-12-18T07:41:00Z</cp:lastPrinted>
  <dcterms:created xsi:type="dcterms:W3CDTF">2018-08-16T11:56:00Z</dcterms:created>
  <dcterms:modified xsi:type="dcterms:W3CDTF">2019-04-01T10:00:00Z</dcterms:modified>
  <cp:category>Pflichtenheft</cp:category>
  <cp:contentStatus>intern (in Erarbeitung)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0x010100150FADFEAD511F41BB3068425F634DBD</vt:lpwstr>
  </property>
</Properties>
</file>